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38A5" w14:textId="40A46375" w:rsidR="008E418D" w:rsidRDefault="7C59C1F3" w:rsidP="008E418D">
      <w:pPr>
        <w:jc w:val="center"/>
        <w:rPr>
          <w:rFonts w:ascii="Calibri" w:eastAsia="Calibri" w:hAnsi="Calibri" w:cs="Calibri"/>
          <w:b/>
          <w:bCs/>
        </w:rPr>
      </w:pPr>
      <w:r w:rsidRPr="0B2AB1A6">
        <w:rPr>
          <w:rFonts w:ascii="Calibri" w:eastAsia="Calibri" w:hAnsi="Calibri" w:cs="Calibri"/>
          <w:b/>
          <w:bCs/>
        </w:rPr>
        <w:t>Ocean Shipping Reform Act of 2022 Section 16 Chassis Data Collection Methods</w:t>
      </w:r>
    </w:p>
    <w:p w14:paraId="00436533" w14:textId="7AB82BB8" w:rsidR="133B10A4" w:rsidRPr="00C526BE" w:rsidRDefault="405A026F" w:rsidP="00C526BE">
      <w:pPr>
        <w:rPr>
          <w:rFonts w:eastAsiaTheme="minorEastAsia"/>
        </w:rPr>
      </w:pPr>
      <w:r w:rsidRPr="00C526BE">
        <w:rPr>
          <w:rFonts w:ascii="Calibri" w:eastAsia="Calibri" w:hAnsi="Calibri" w:cs="Calibri"/>
          <w:b/>
          <w:bCs/>
        </w:rPr>
        <w:t>Background</w:t>
      </w:r>
      <w:r w:rsidRPr="00C526BE">
        <w:rPr>
          <w:rFonts w:ascii="Calibri" w:eastAsia="Calibri" w:hAnsi="Calibri" w:cs="Calibri"/>
        </w:rPr>
        <w:t xml:space="preserve"> </w:t>
      </w:r>
    </w:p>
    <w:p w14:paraId="0413DBEE" w14:textId="5DC95F1C" w:rsidR="70F75DBD" w:rsidRPr="00C526BE" w:rsidRDefault="00B40F2D" w:rsidP="00CE1FAF">
      <w:pPr>
        <w:ind w:firstLine="720"/>
      </w:pPr>
      <w:r w:rsidRPr="2AD53F3D">
        <w:rPr>
          <w:rFonts w:eastAsia="Calibri"/>
        </w:rPr>
        <w:t xml:space="preserve">The </w:t>
      </w:r>
      <w:hyperlink r:id="rId10">
        <w:r w:rsidRPr="00F15F5F">
          <w:rPr>
            <w:i/>
            <w:iCs/>
            <w:color w:val="4472C4" w:themeColor="accent1"/>
            <w:u w:val="single"/>
          </w:rPr>
          <w:t>O</w:t>
        </w:r>
        <w:r w:rsidRPr="00671FFA">
          <w:rPr>
            <w:rStyle w:val="Hyperlink"/>
            <w:rFonts w:eastAsia="Times New Roman"/>
            <w:i/>
            <w:iCs/>
          </w:rPr>
          <w:t>cean Shipping Reform Act of 2022</w:t>
        </w:r>
        <w:r w:rsidR="7DE9425C" w:rsidRPr="00671FFA">
          <w:rPr>
            <w:rStyle w:val="Hyperlink"/>
            <w:rFonts w:eastAsia="Times New Roman"/>
            <w:i/>
            <w:iCs/>
          </w:rPr>
          <w:t xml:space="preserve"> </w:t>
        </w:r>
        <w:r w:rsidR="7DE9425C" w:rsidRPr="2AD53F3D">
          <w:rPr>
            <w:rStyle w:val="Hyperlink"/>
            <w:rFonts w:eastAsia="Times New Roman"/>
          </w:rPr>
          <w:t>(OSRA 22)</w:t>
        </w:r>
      </w:hyperlink>
      <w:r w:rsidR="00F666DE" w:rsidRPr="2AD53F3D">
        <w:rPr>
          <w:rStyle w:val="Hyperlink"/>
          <w:rFonts w:eastAsia="Times New Roman"/>
        </w:rPr>
        <w:t xml:space="preserve"> </w:t>
      </w:r>
      <w:r w:rsidR="5CC35398" w:rsidRPr="2F6AA81E">
        <w:rPr>
          <w:rStyle w:val="Hyperlink"/>
          <w:rFonts w:eastAsia="Times New Roman"/>
        </w:rPr>
        <w:t xml:space="preserve">(Public Law 117-146) </w:t>
      </w:r>
      <w:r w:rsidR="00F666DE" w:rsidRPr="2AD53F3D">
        <w:rPr>
          <w:rFonts w:eastAsia="Times New Roman"/>
        </w:rPr>
        <w:t>w</w:t>
      </w:r>
      <w:r w:rsidR="00F666DE" w:rsidRPr="2AD53F3D">
        <w:rPr>
          <w:rStyle w:val="Hyperlink"/>
          <w:rFonts w:eastAsia="Times New Roman"/>
          <w:color w:val="auto"/>
          <w:u w:val="none"/>
        </w:rPr>
        <w:t xml:space="preserve">as passed in June 2022 in response to the supply chain challenges during the Covid-19 pandemic. </w:t>
      </w:r>
      <w:r w:rsidR="14E4ABEA" w:rsidRPr="2AD53F3D">
        <w:rPr>
          <w:rStyle w:val="Hyperlink"/>
          <w:rFonts w:eastAsia="Times New Roman"/>
          <w:color w:val="auto"/>
          <w:u w:val="none"/>
        </w:rPr>
        <w:t>S</w:t>
      </w:r>
      <w:r w:rsidR="14E4ABEA" w:rsidRPr="2AD53F3D">
        <w:rPr>
          <w:rFonts w:eastAsia="Times New Roman"/>
        </w:rPr>
        <w:t xml:space="preserve">ection 16 of </w:t>
      </w:r>
      <w:hyperlink r:id="rId11">
        <w:r w:rsidR="00DC4C22" w:rsidRPr="2AD53F3D">
          <w:rPr>
            <w:rStyle w:val="Hyperlink"/>
            <w:rFonts w:eastAsia="Times New Roman"/>
            <w:color w:val="auto"/>
            <w:u w:val="none"/>
          </w:rPr>
          <w:t>OSRA</w:t>
        </w:r>
      </w:hyperlink>
      <w:r w:rsidR="00DC4C22" w:rsidRPr="2AD53F3D">
        <w:rPr>
          <w:rStyle w:val="Hyperlink"/>
          <w:rFonts w:eastAsia="Times New Roman"/>
          <w:color w:val="auto"/>
          <w:u w:val="none"/>
        </w:rPr>
        <w:t xml:space="preserve"> 22</w:t>
      </w:r>
      <w:r w:rsidR="14E4ABEA" w:rsidRPr="2AD53F3D">
        <w:rPr>
          <w:rFonts w:eastAsia="Times New Roman"/>
        </w:rPr>
        <w:t xml:space="preserve"> mandates that the Bureau of Transportation Statistics (BTS) produce statistics on “the total street dwell time from all causes of marine containers and chassis and the average out of service percentage of chassis”</w:t>
      </w:r>
      <w:r w:rsidR="6D5D5CED" w:rsidRPr="2F6AA81E">
        <w:rPr>
          <w:rFonts w:eastAsia="Times New Roman"/>
        </w:rPr>
        <w:t xml:space="preserve"> </w:t>
      </w:r>
      <w:r w:rsidR="5B9B1941" w:rsidRPr="2F6AA81E">
        <w:rPr>
          <w:rFonts w:eastAsia="Times New Roman"/>
        </w:rPr>
        <w:t>at the top 25 ports.</w:t>
      </w:r>
      <w:r w:rsidR="14E4ABEA" w:rsidRPr="2AD53F3D">
        <w:rPr>
          <w:rFonts w:eastAsia="Times New Roman"/>
        </w:rPr>
        <w:t xml:space="preserve"> OSRA 22 grants BTS authority to collect data from “each port, marine terminal operator, and chassis owner or provider with a fleet of over 50 chassis that supply chassis for a fee” as deemed necessary to produce these statistics.  The results from the initial data collection will be published by February 10, 2023, and every month thereafter until the sunset of the program. </w:t>
      </w:r>
      <w:r w:rsidR="00246FA6">
        <w:t>The</w:t>
      </w:r>
      <w:r w:rsidR="67FC760D">
        <w:t>se</w:t>
      </w:r>
      <w:r w:rsidR="00246FA6">
        <w:t xml:space="preserve"> </w:t>
      </w:r>
      <w:r w:rsidR="008F58A8">
        <w:t>statistics will be used as leading indicator</w:t>
      </w:r>
      <w:r w:rsidR="00F90E6E">
        <w:t>s</w:t>
      </w:r>
      <w:r w:rsidR="008F58A8">
        <w:t xml:space="preserve"> </w:t>
      </w:r>
      <w:r w:rsidR="009F16FD">
        <w:t xml:space="preserve">for </w:t>
      </w:r>
      <w:r w:rsidR="00F90E6E">
        <w:t>supply chain congestion.</w:t>
      </w:r>
    </w:p>
    <w:p w14:paraId="487C6D70" w14:textId="24FE6598" w:rsidR="133B10A4" w:rsidRPr="00C526BE" w:rsidRDefault="00C526BE" w:rsidP="00C526BE">
      <w:pPr>
        <w:rPr>
          <w:rFonts w:eastAsiaTheme="minorEastAsia" w:cstheme="minorHAnsi"/>
          <w:b/>
          <w:bCs/>
        </w:rPr>
      </w:pPr>
      <w:r w:rsidRPr="00C526BE">
        <w:rPr>
          <w:rFonts w:eastAsia="Calibri" w:cstheme="minorHAnsi"/>
          <w:b/>
          <w:bCs/>
        </w:rPr>
        <w:t>P</w:t>
      </w:r>
      <w:r w:rsidR="405A026F" w:rsidRPr="00C526BE">
        <w:rPr>
          <w:rFonts w:eastAsia="Calibri" w:cstheme="minorHAnsi"/>
          <w:b/>
          <w:bCs/>
        </w:rPr>
        <w:t>opulation of interest</w:t>
      </w:r>
    </w:p>
    <w:p w14:paraId="73D39D69" w14:textId="77777777" w:rsidR="00CE1FAF" w:rsidRDefault="7312F8AE" w:rsidP="00801084">
      <w:pPr>
        <w:ind w:firstLine="720"/>
        <w:rPr>
          <w:rFonts w:eastAsiaTheme="minorEastAsia"/>
        </w:rPr>
      </w:pPr>
      <w:r w:rsidRPr="2AD53F3D">
        <w:rPr>
          <w:rFonts w:eastAsiaTheme="minorEastAsia"/>
        </w:rPr>
        <w:t xml:space="preserve">Per </w:t>
      </w:r>
      <w:r w:rsidR="21AF683B" w:rsidRPr="2AD53F3D">
        <w:rPr>
          <w:rFonts w:eastAsiaTheme="minorEastAsia"/>
        </w:rPr>
        <w:t>S</w:t>
      </w:r>
      <w:r w:rsidRPr="2AD53F3D">
        <w:rPr>
          <w:rFonts w:eastAsiaTheme="minorEastAsia"/>
        </w:rPr>
        <w:t>ection 16 of OSRA</w:t>
      </w:r>
      <w:r w:rsidR="1611DEA4" w:rsidRPr="2AD53F3D">
        <w:rPr>
          <w:rFonts w:eastAsiaTheme="minorEastAsia"/>
        </w:rPr>
        <w:t xml:space="preserve"> </w:t>
      </w:r>
      <w:r w:rsidRPr="2AD53F3D">
        <w:rPr>
          <w:rFonts w:eastAsiaTheme="minorEastAsia"/>
        </w:rPr>
        <w:t>22, the population of interest includes “each port, marine terminal operator, and chassis owner or provider with a fleet of over 50 chassis that supply chassis for a fee</w:t>
      </w:r>
      <w:r w:rsidR="3C160A74" w:rsidRPr="2AD53F3D">
        <w:rPr>
          <w:rFonts w:eastAsiaTheme="minorEastAsia"/>
        </w:rPr>
        <w:t>.” Chassis included are all chassis “not less than 20 feet and not greater than 45 feet.”</w:t>
      </w:r>
      <w:r w:rsidR="2B31DC61" w:rsidRPr="2AD53F3D">
        <w:rPr>
          <w:rFonts w:eastAsiaTheme="minorEastAsia"/>
        </w:rPr>
        <w:t xml:space="preserve"> </w:t>
      </w:r>
      <w:r w:rsidR="06680228" w:rsidRPr="2AD53F3D">
        <w:rPr>
          <w:rFonts w:eastAsiaTheme="minorEastAsia"/>
        </w:rPr>
        <w:t>Any combination chassis that can serve as 40</w:t>
      </w:r>
      <w:r w:rsidR="49023AAE" w:rsidRPr="2AD53F3D">
        <w:rPr>
          <w:rFonts w:eastAsiaTheme="minorEastAsia"/>
        </w:rPr>
        <w:t xml:space="preserve">- </w:t>
      </w:r>
      <w:r w:rsidR="06680228" w:rsidRPr="2AD53F3D">
        <w:rPr>
          <w:rFonts w:eastAsiaTheme="minorEastAsia"/>
        </w:rPr>
        <w:t xml:space="preserve"> and/or 45</w:t>
      </w:r>
      <w:r w:rsidR="0CB45462" w:rsidRPr="2AD53F3D">
        <w:rPr>
          <w:rFonts w:eastAsiaTheme="minorEastAsia"/>
        </w:rPr>
        <w:t>-</w:t>
      </w:r>
      <w:r w:rsidR="06680228" w:rsidRPr="2AD53F3D">
        <w:rPr>
          <w:rFonts w:eastAsiaTheme="minorEastAsia"/>
        </w:rPr>
        <w:t xml:space="preserve">foot chassis </w:t>
      </w:r>
      <w:r w:rsidR="0A0738F6" w:rsidRPr="2AD53F3D">
        <w:rPr>
          <w:rFonts w:eastAsiaTheme="minorEastAsia"/>
        </w:rPr>
        <w:t xml:space="preserve">will be </w:t>
      </w:r>
      <w:r w:rsidR="4713529E" w:rsidRPr="2F6AA81E">
        <w:rPr>
          <w:rFonts w:ascii="Calibri" w:eastAsia="Calibri" w:hAnsi="Calibri" w:cs="Calibri"/>
        </w:rPr>
        <w:t xml:space="preserve">included in the population and </w:t>
      </w:r>
      <w:r w:rsidR="0A0738F6" w:rsidRPr="2AD53F3D">
        <w:rPr>
          <w:rFonts w:eastAsiaTheme="minorEastAsia"/>
        </w:rPr>
        <w:t xml:space="preserve">treated as 40-foot chassis. </w:t>
      </w:r>
    </w:p>
    <w:p w14:paraId="77E51228" w14:textId="1038F31F" w:rsidR="133B10A4" w:rsidRPr="00C526BE" w:rsidRDefault="5E4DCACA" w:rsidP="0B6A9A87">
      <w:pPr>
        <w:rPr>
          <w:rFonts w:eastAsiaTheme="minorEastAsia"/>
          <w:b/>
          <w:bCs/>
        </w:rPr>
      </w:pPr>
      <w:r w:rsidRPr="0B6A9A87">
        <w:rPr>
          <w:rFonts w:eastAsiaTheme="minorEastAsia"/>
          <w:b/>
          <w:bCs/>
        </w:rPr>
        <w:t>Data Frame</w:t>
      </w:r>
    </w:p>
    <w:p w14:paraId="6587299F" w14:textId="609DE28A" w:rsidR="133B10A4" w:rsidRPr="00C526BE" w:rsidRDefault="67F4DA17" w:rsidP="0B6A9A87">
      <w:pPr>
        <w:ind w:firstLine="720"/>
        <w:rPr>
          <w:b/>
          <w:bCs/>
        </w:rPr>
      </w:pPr>
      <w:r>
        <w:t>At this time, the best</w:t>
      </w:r>
      <w:r w:rsidR="288EA012">
        <w:t xml:space="preserve"> accounting of the </w:t>
      </w:r>
      <w:r w:rsidR="214DABB0">
        <w:t>population</w:t>
      </w:r>
      <w:r w:rsidR="288EA012">
        <w:t xml:space="preserve"> of</w:t>
      </w:r>
      <w:r w:rsidR="69060DAA">
        <w:t xml:space="preserve"> in-scope</w:t>
      </w:r>
      <w:r w:rsidR="288EA012">
        <w:t xml:space="preserve"> chassis providers </w:t>
      </w:r>
      <w:r w:rsidR="5EB275DB">
        <w:t>available to BTS</w:t>
      </w:r>
      <w:r>
        <w:t xml:space="preserve"> </w:t>
      </w:r>
      <w:r w:rsidR="001A4B27">
        <w:t>is</w:t>
      </w:r>
      <w:r w:rsidR="30E9744B">
        <w:t xml:space="preserve"> the </w:t>
      </w:r>
      <w:r w:rsidR="6230C22C">
        <w:t xml:space="preserve"> </w:t>
      </w:r>
      <w:hyperlink r:id="rId12">
        <w:r w:rsidR="4C436F91" w:rsidRPr="2F6AA81E">
          <w:rPr>
            <w:rStyle w:val="Hyperlink"/>
            <w:rFonts w:ascii="Calibri" w:eastAsia="Calibri" w:hAnsi="Calibri" w:cs="Calibri"/>
          </w:rPr>
          <w:t>Global Intermodal Equipment Registry (gierregistry.com)</w:t>
        </w:r>
      </w:hyperlink>
      <w:r w:rsidR="3FBAF0CC">
        <w:t xml:space="preserve"> </w:t>
      </w:r>
      <w:r w:rsidR="7AA5E1F0">
        <w:t>database.</w:t>
      </w:r>
      <w:r w:rsidR="166E71FF" w:rsidRPr="2F6AA81E">
        <w:rPr>
          <w:rFonts w:eastAsia="Calibri"/>
        </w:rPr>
        <w:t xml:space="preserve"> </w:t>
      </w:r>
      <w:r w:rsidR="0721C57F" w:rsidRPr="2F6AA81E">
        <w:rPr>
          <w:rFonts w:eastAsia="Calibri"/>
        </w:rPr>
        <w:t>It’s estimated that th</w:t>
      </w:r>
      <w:r w:rsidR="001A4B27">
        <w:rPr>
          <w:rFonts w:eastAsia="Calibri"/>
        </w:rPr>
        <w:t>is</w:t>
      </w:r>
      <w:r w:rsidR="0721C57F" w:rsidRPr="2F6AA81E">
        <w:rPr>
          <w:rFonts w:eastAsia="Calibri"/>
        </w:rPr>
        <w:t xml:space="preserve"> database contain</w:t>
      </w:r>
      <w:r w:rsidR="001A4B27">
        <w:rPr>
          <w:rFonts w:eastAsia="Calibri"/>
        </w:rPr>
        <w:t>s</w:t>
      </w:r>
      <w:r w:rsidR="0721C57F" w:rsidRPr="2F6AA81E">
        <w:rPr>
          <w:rFonts w:eastAsia="Calibri"/>
        </w:rPr>
        <w:t xml:space="preserve"> over 90% of the chassis in operation in the United States and the in-scope chassis providers are about 40% of those</w:t>
      </w:r>
      <w:r w:rsidR="334FCCBA" w:rsidRPr="2F6AA81E">
        <w:rPr>
          <w:rFonts w:eastAsia="Calibri"/>
        </w:rPr>
        <w:t xml:space="preserve"> in </w:t>
      </w:r>
      <w:r w:rsidR="001A4B27">
        <w:rPr>
          <w:rFonts w:eastAsia="Calibri"/>
        </w:rPr>
        <w:t>the database</w:t>
      </w:r>
      <w:r w:rsidR="334FCCBA" w:rsidRPr="2F6AA81E">
        <w:rPr>
          <w:rFonts w:eastAsia="Calibri"/>
        </w:rPr>
        <w:t>.</w:t>
      </w:r>
      <w:r w:rsidR="30E9744B" w:rsidRPr="0B6A9A87">
        <w:rPr>
          <w:rFonts w:eastAsia="Calibri"/>
        </w:rPr>
        <w:t xml:space="preserve"> </w:t>
      </w:r>
      <w:r w:rsidR="5DF40297" w:rsidRPr="0B6A9A87">
        <w:rPr>
          <w:rFonts w:eastAsia="Calibri"/>
        </w:rPr>
        <w:t>Th</w:t>
      </w:r>
      <w:r w:rsidR="190DF34A" w:rsidRPr="0B6A9A87">
        <w:rPr>
          <w:rFonts w:eastAsia="Calibri"/>
        </w:rPr>
        <w:t>is</w:t>
      </w:r>
      <w:r w:rsidR="5DF40297" w:rsidRPr="0B6A9A87">
        <w:rPr>
          <w:rFonts w:eastAsia="Calibri"/>
        </w:rPr>
        <w:t xml:space="preserve"> data collection </w:t>
      </w:r>
      <w:r w:rsidR="77EE6EF1" w:rsidRPr="0B6A9A87">
        <w:rPr>
          <w:rFonts w:eastAsia="Calibri"/>
        </w:rPr>
        <w:t>is</w:t>
      </w:r>
      <w:r w:rsidR="5DF40297" w:rsidRPr="0B6A9A87">
        <w:rPr>
          <w:rFonts w:eastAsia="Calibri"/>
        </w:rPr>
        <w:t xml:space="preserve"> a census</w:t>
      </w:r>
      <w:r w:rsidR="603DF296" w:rsidRPr="0B6A9A87">
        <w:rPr>
          <w:rFonts w:eastAsia="Calibri"/>
        </w:rPr>
        <w:t>, so there will be no sampling.</w:t>
      </w:r>
    </w:p>
    <w:p w14:paraId="077C5E6A" w14:textId="1832BB05" w:rsidR="133B10A4" w:rsidRPr="00C526BE" w:rsidRDefault="33294A9E" w:rsidP="00671FFA">
      <w:pPr>
        <w:rPr>
          <w:b/>
          <w:bCs/>
        </w:rPr>
      </w:pPr>
      <w:r w:rsidRPr="0B6A9A87">
        <w:rPr>
          <w:rFonts w:ascii="Calibri" w:eastAsia="Calibri" w:hAnsi="Calibri" w:cs="Calibri"/>
          <w:b/>
          <w:bCs/>
        </w:rPr>
        <w:t>Confidentiality</w:t>
      </w:r>
    </w:p>
    <w:p w14:paraId="77E0D6A7" w14:textId="33536B67" w:rsidR="00CF53F4" w:rsidRPr="00251514" w:rsidRDefault="19614F19" w:rsidP="0B6A9A87">
      <w:pPr>
        <w:ind w:firstLine="720"/>
        <w:rPr>
          <w:rFonts w:eastAsiaTheme="minorEastAsia"/>
        </w:rPr>
      </w:pPr>
      <w:r w:rsidRPr="0B6A9A87">
        <w:rPr>
          <w:rFonts w:ascii="Calibri" w:eastAsia="Calibri" w:hAnsi="Calibri" w:cs="Calibri"/>
        </w:rPr>
        <w:t>BTS has invoked</w:t>
      </w:r>
      <w:r w:rsidR="79F92BF3" w:rsidRPr="0B6A9A87">
        <w:rPr>
          <w:rFonts w:ascii="Calibri" w:eastAsia="Calibri" w:hAnsi="Calibri" w:cs="Calibri"/>
        </w:rPr>
        <w:t xml:space="preserve"> </w:t>
      </w:r>
      <w:r w:rsidR="79F92BF3" w:rsidRPr="0B6A9A87">
        <w:rPr>
          <w:rFonts w:ascii="Calibri" w:eastAsia="Calibri" w:hAnsi="Calibri" w:cs="Calibri"/>
          <w:i/>
          <w:iCs/>
        </w:rPr>
        <w:t xml:space="preserve">Confidential Information Protection and Statistical Efficiency Act </w:t>
      </w:r>
      <w:r w:rsidR="79F92BF3" w:rsidRPr="0B6A9A87">
        <w:rPr>
          <w:rFonts w:ascii="Calibri" w:eastAsia="Calibri" w:hAnsi="Calibri" w:cs="Calibri"/>
        </w:rPr>
        <w:t>(CIPSEA)</w:t>
      </w:r>
      <w:r w:rsidR="6733803E" w:rsidRPr="0B6A9A87">
        <w:rPr>
          <w:rFonts w:ascii="Calibri" w:eastAsia="Calibri" w:hAnsi="Calibri" w:cs="Calibri"/>
        </w:rPr>
        <w:t xml:space="preserve"> to collect the dwell time statistics as required in </w:t>
      </w:r>
      <w:r w:rsidR="7C33E7ED" w:rsidRPr="0B6A9A87">
        <w:rPr>
          <w:rFonts w:ascii="Calibri" w:eastAsia="Calibri" w:hAnsi="Calibri" w:cs="Calibri"/>
        </w:rPr>
        <w:t>OSRA 22</w:t>
      </w:r>
      <w:r w:rsidR="79F92BF3" w:rsidRPr="0B6A9A87">
        <w:rPr>
          <w:rFonts w:ascii="Calibri" w:eastAsia="Calibri" w:hAnsi="Calibri" w:cs="Calibri"/>
        </w:rPr>
        <w:t>.</w:t>
      </w:r>
      <w:r w:rsidR="57367C18" w:rsidRPr="0B6A9A87">
        <w:rPr>
          <w:rFonts w:ascii="Calibri" w:eastAsia="Calibri" w:hAnsi="Calibri" w:cs="Calibri"/>
        </w:rPr>
        <w:t xml:space="preserve"> CIPSEA assures</w:t>
      </w:r>
      <w:r w:rsidR="42F51E90" w:rsidRPr="0B6A9A87">
        <w:rPr>
          <w:rFonts w:ascii="Calibri" w:eastAsia="Calibri" w:hAnsi="Calibri" w:cs="Calibri"/>
        </w:rPr>
        <w:t xml:space="preserve"> data providers that their</w:t>
      </w:r>
      <w:r w:rsidR="57FB3780" w:rsidRPr="0B6A9A87">
        <w:rPr>
          <w:rFonts w:ascii="Calibri" w:eastAsia="Calibri" w:hAnsi="Calibri" w:cs="Calibri"/>
        </w:rPr>
        <w:t xml:space="preserve"> reported</w:t>
      </w:r>
      <w:r w:rsidR="57367C18" w:rsidRPr="0B6A9A87">
        <w:rPr>
          <w:rFonts w:ascii="Calibri" w:eastAsia="Calibri" w:hAnsi="Calibri" w:cs="Calibri"/>
        </w:rPr>
        <w:t xml:space="preserve"> information </w:t>
      </w:r>
      <w:r w:rsidR="33EEB031" w:rsidRPr="0B6A9A87">
        <w:rPr>
          <w:rFonts w:ascii="Calibri" w:eastAsia="Calibri" w:hAnsi="Calibri" w:cs="Calibri"/>
        </w:rPr>
        <w:t xml:space="preserve">will be kept confidential and </w:t>
      </w:r>
      <w:r w:rsidR="2D609025" w:rsidRPr="0B6A9A87">
        <w:rPr>
          <w:rFonts w:ascii="Calibri" w:eastAsia="Calibri" w:hAnsi="Calibri" w:cs="Calibri"/>
        </w:rPr>
        <w:t xml:space="preserve">will only be used for statistical purposes. </w:t>
      </w:r>
      <w:r w:rsidR="770BAF39" w:rsidRPr="0B6A9A87">
        <w:rPr>
          <w:rFonts w:ascii="Calibri" w:eastAsia="Calibri" w:hAnsi="Calibri" w:cs="Calibri"/>
        </w:rPr>
        <w:t xml:space="preserve">Data collected under CIPSEA </w:t>
      </w:r>
      <w:r w:rsidR="79F92BF3" w:rsidRPr="0B6A9A87">
        <w:rPr>
          <w:rFonts w:ascii="Calibri" w:eastAsia="Calibri" w:hAnsi="Calibri" w:cs="Calibri"/>
        </w:rPr>
        <w:t>are</w:t>
      </w:r>
      <w:r w:rsidR="770BAF39" w:rsidRPr="0B6A9A87">
        <w:rPr>
          <w:rFonts w:ascii="Calibri" w:eastAsia="Calibri" w:hAnsi="Calibri" w:cs="Calibri"/>
        </w:rPr>
        <w:t xml:space="preserve"> immune from legal process</w:t>
      </w:r>
      <w:r w:rsidR="0A72F483" w:rsidRPr="0B6A9A87">
        <w:rPr>
          <w:rFonts w:ascii="Calibri" w:eastAsia="Calibri" w:hAnsi="Calibri" w:cs="Calibri"/>
        </w:rPr>
        <w:t>es and</w:t>
      </w:r>
      <w:r w:rsidR="5741CCFA" w:rsidRPr="0B6A9A87">
        <w:rPr>
          <w:rFonts w:ascii="Calibri" w:eastAsia="Calibri" w:hAnsi="Calibri" w:cs="Calibri"/>
        </w:rPr>
        <w:t xml:space="preserve"> </w:t>
      </w:r>
      <w:r w:rsidR="5D715159" w:rsidRPr="0B6A9A87">
        <w:rPr>
          <w:rFonts w:ascii="Calibri" w:eastAsia="Calibri" w:hAnsi="Calibri" w:cs="Calibri"/>
        </w:rPr>
        <w:t>cannot be admitted as evidence in court and</w:t>
      </w:r>
      <w:r w:rsidR="409DC8C0" w:rsidRPr="0B6A9A87">
        <w:rPr>
          <w:rFonts w:ascii="Calibri" w:eastAsia="Calibri" w:hAnsi="Calibri" w:cs="Calibri"/>
        </w:rPr>
        <w:t xml:space="preserve"> are</w:t>
      </w:r>
      <w:r w:rsidR="23844DE4" w:rsidRPr="0B6A9A87">
        <w:rPr>
          <w:rFonts w:ascii="Calibri" w:eastAsia="Calibri" w:hAnsi="Calibri" w:cs="Calibri"/>
        </w:rPr>
        <w:t xml:space="preserve"> </w:t>
      </w:r>
      <w:r w:rsidR="5D715159" w:rsidRPr="0B6A9A87">
        <w:rPr>
          <w:rFonts w:ascii="Calibri" w:eastAsia="Calibri" w:hAnsi="Calibri" w:cs="Calibri"/>
        </w:rPr>
        <w:t xml:space="preserve">exempt from </w:t>
      </w:r>
      <w:r w:rsidR="5D715159" w:rsidRPr="0B6A9A87">
        <w:rPr>
          <w:rFonts w:ascii="Calibri" w:eastAsia="Calibri" w:hAnsi="Calibri" w:cs="Calibri"/>
          <w:i/>
          <w:iCs/>
        </w:rPr>
        <w:t>Freedom of Information Act</w:t>
      </w:r>
      <w:r w:rsidR="5D715159" w:rsidRPr="0B6A9A87">
        <w:rPr>
          <w:rFonts w:ascii="Calibri" w:eastAsia="Calibri" w:hAnsi="Calibri" w:cs="Calibri"/>
        </w:rPr>
        <w:t xml:space="preserve"> (FOIA) requests. </w:t>
      </w:r>
      <w:r w:rsidR="04CB4DB2" w:rsidRPr="0B6A9A87">
        <w:rPr>
          <w:rFonts w:ascii="Calibri" w:eastAsia="Calibri" w:hAnsi="Calibri" w:cs="Calibri"/>
        </w:rPr>
        <w:t>The data can only be accessed by BTS staff with a business need to know</w:t>
      </w:r>
      <w:r w:rsidR="01F2A4F7" w:rsidRPr="0B6A9A87">
        <w:rPr>
          <w:rFonts w:ascii="Calibri" w:eastAsia="Calibri" w:hAnsi="Calibri" w:cs="Calibri"/>
        </w:rPr>
        <w:t xml:space="preserve">. </w:t>
      </w:r>
    </w:p>
    <w:p w14:paraId="3C682AA3" w14:textId="224C10E2" w:rsidR="00B60F10" w:rsidRPr="00DB5D84" w:rsidRDefault="34F612C6" w:rsidP="0B6A9A87">
      <w:pPr>
        <w:ind w:firstLine="720"/>
        <w:rPr>
          <w:rFonts w:eastAsiaTheme="minorEastAsia"/>
        </w:rPr>
      </w:pPr>
      <w:r w:rsidRPr="0B6A9A87">
        <w:rPr>
          <w:rFonts w:eastAsiaTheme="minorEastAsia"/>
        </w:rPr>
        <w:t xml:space="preserve">All </w:t>
      </w:r>
      <w:r w:rsidR="7675A3F6" w:rsidRPr="0B6A9A87">
        <w:rPr>
          <w:rFonts w:eastAsiaTheme="minorEastAsia"/>
        </w:rPr>
        <w:t>d</w:t>
      </w:r>
      <w:r w:rsidR="2C30A01D" w:rsidRPr="0B6A9A87">
        <w:rPr>
          <w:rFonts w:eastAsiaTheme="minorEastAsia"/>
        </w:rPr>
        <w:t>ata are submitted t</w:t>
      </w:r>
      <w:r w:rsidR="63D84E1D" w:rsidRPr="0B6A9A87">
        <w:rPr>
          <w:rFonts w:eastAsiaTheme="minorEastAsia"/>
        </w:rPr>
        <w:t>hrough</w:t>
      </w:r>
      <w:r w:rsidR="2C30A01D" w:rsidRPr="0B6A9A87">
        <w:rPr>
          <w:rFonts w:eastAsiaTheme="minorEastAsia"/>
        </w:rPr>
        <w:t xml:space="preserve"> a secure data porta</w:t>
      </w:r>
      <w:r w:rsidR="0ADA0F70" w:rsidRPr="0B6A9A87">
        <w:rPr>
          <w:rFonts w:eastAsiaTheme="minorEastAsia"/>
        </w:rPr>
        <w:t>l</w:t>
      </w:r>
      <w:r w:rsidR="34DE7BDC" w:rsidRPr="0B6A9A87">
        <w:rPr>
          <w:rFonts w:eastAsiaTheme="minorEastAsia"/>
        </w:rPr>
        <w:t xml:space="preserve">, </w:t>
      </w:r>
      <w:hyperlink r:id="rId13" w:history="1">
        <w:r w:rsidR="34DE7BDC" w:rsidRPr="0B6A9A87">
          <w:rPr>
            <w:rStyle w:val="Hyperlink"/>
            <w:rFonts w:ascii="Calibri" w:eastAsia="Calibri" w:hAnsi="Calibri" w:cs="Calibri"/>
          </w:rPr>
          <w:t>OSRA Data Portal (bts.gov)</w:t>
        </w:r>
      </w:hyperlink>
      <w:r w:rsidR="0ADA0F70" w:rsidRPr="0B6A9A87">
        <w:rPr>
          <w:rFonts w:eastAsiaTheme="minorEastAsia"/>
        </w:rPr>
        <w:t xml:space="preserve">. The data </w:t>
      </w:r>
      <w:r w:rsidR="2C30A01D" w:rsidRPr="0B6A9A87">
        <w:rPr>
          <w:rFonts w:eastAsiaTheme="minorEastAsia"/>
        </w:rPr>
        <w:t>are</w:t>
      </w:r>
      <w:r w:rsidR="0ADA0F70" w:rsidRPr="0B6A9A87">
        <w:rPr>
          <w:rFonts w:eastAsiaTheme="minorEastAsia"/>
        </w:rPr>
        <w:t xml:space="preserve"> kept on the BTS private network</w:t>
      </w:r>
      <w:r w:rsidR="3F6389C1" w:rsidRPr="0B6A9A87">
        <w:rPr>
          <w:rFonts w:eastAsiaTheme="minorEastAsia"/>
        </w:rPr>
        <w:t>. The</w:t>
      </w:r>
      <w:r w:rsidR="703C341F" w:rsidRPr="0B6A9A87">
        <w:rPr>
          <w:rFonts w:eastAsiaTheme="minorEastAsia"/>
        </w:rPr>
        <w:t xml:space="preserve"> private network </w:t>
      </w:r>
      <w:r w:rsidR="733A2CCA" w:rsidRPr="0B6A9A87">
        <w:rPr>
          <w:rFonts w:eastAsiaTheme="minorEastAsia"/>
        </w:rPr>
        <w:t xml:space="preserve">is designed for protected data.  The private network </w:t>
      </w:r>
      <w:r w:rsidR="703C341F" w:rsidRPr="0B6A9A87">
        <w:rPr>
          <w:rFonts w:eastAsiaTheme="minorEastAsia"/>
        </w:rPr>
        <w:t xml:space="preserve">does not have direct internet access and there </w:t>
      </w:r>
      <w:r w:rsidR="14C9893A" w:rsidRPr="0B6A9A87">
        <w:rPr>
          <w:rFonts w:eastAsiaTheme="minorEastAsia"/>
        </w:rPr>
        <w:t>is</w:t>
      </w:r>
      <w:r w:rsidR="703C341F" w:rsidRPr="0B6A9A87">
        <w:rPr>
          <w:rFonts w:eastAsiaTheme="minorEastAsia"/>
        </w:rPr>
        <w:t xml:space="preserve"> no sharing of files between the DOT main network and BTS private network.</w:t>
      </w:r>
      <w:r w:rsidR="599CE83A" w:rsidRPr="0B6A9A87">
        <w:rPr>
          <w:rFonts w:eastAsiaTheme="minorEastAsia"/>
        </w:rPr>
        <w:t xml:space="preserve"> Backups are maintained within the private network.</w:t>
      </w:r>
    </w:p>
    <w:p w14:paraId="69B3A2D2" w14:textId="74603953" w:rsidR="00882168" w:rsidRDefault="3AFF3FBE" w:rsidP="2F6AA81E">
      <w:pPr>
        <w:ind w:firstLine="720"/>
        <w:rPr>
          <w:rFonts w:ascii="Calibri" w:eastAsia="Calibri" w:hAnsi="Calibri" w:cs="Calibri"/>
        </w:rPr>
      </w:pPr>
      <w:r w:rsidRPr="0B6A9A87">
        <w:rPr>
          <w:rFonts w:ascii="Calibri" w:eastAsia="Calibri" w:hAnsi="Calibri" w:cs="Calibri"/>
        </w:rPr>
        <w:t xml:space="preserve">Prior to dissemination all data </w:t>
      </w:r>
      <w:r w:rsidR="6786CC2E" w:rsidRPr="0B6A9A87">
        <w:rPr>
          <w:rFonts w:ascii="Calibri" w:eastAsia="Calibri" w:hAnsi="Calibri" w:cs="Calibri"/>
        </w:rPr>
        <w:t xml:space="preserve">products </w:t>
      </w:r>
      <w:r w:rsidRPr="0B6A9A87">
        <w:rPr>
          <w:rFonts w:ascii="Calibri" w:eastAsia="Calibri" w:hAnsi="Calibri" w:cs="Calibri"/>
        </w:rPr>
        <w:t xml:space="preserve">will be reviewed </w:t>
      </w:r>
      <w:r w:rsidR="0F6E4ED0" w:rsidRPr="0B6A9A87">
        <w:rPr>
          <w:rFonts w:ascii="Calibri" w:eastAsia="Calibri" w:hAnsi="Calibri" w:cs="Calibri"/>
        </w:rPr>
        <w:t xml:space="preserve">using </w:t>
      </w:r>
      <w:r w:rsidRPr="0B6A9A87">
        <w:rPr>
          <w:rFonts w:ascii="Calibri" w:eastAsia="Calibri" w:hAnsi="Calibri" w:cs="Calibri"/>
        </w:rPr>
        <w:t>the</w:t>
      </w:r>
      <w:r w:rsidR="7ADD90D7" w:rsidRPr="0B6A9A87">
        <w:rPr>
          <w:rFonts w:ascii="Calibri" w:eastAsia="Calibri" w:hAnsi="Calibri" w:cs="Calibri"/>
        </w:rPr>
        <w:t xml:space="preserve"> BTS confidentiality review process</w:t>
      </w:r>
      <w:r w:rsidRPr="0B6A9A87">
        <w:rPr>
          <w:rFonts w:ascii="Calibri" w:eastAsia="Calibri" w:hAnsi="Calibri" w:cs="Calibri"/>
        </w:rPr>
        <w:t>.</w:t>
      </w:r>
      <w:r w:rsidR="6B2FC073" w:rsidRPr="0B6A9A87">
        <w:rPr>
          <w:rFonts w:ascii="Calibri" w:eastAsia="Calibri" w:hAnsi="Calibri" w:cs="Calibri"/>
        </w:rPr>
        <w:t xml:space="preserve">  This process allows for analysis of the data to determine that all confidential information submitted into OSRA 22 is protected such that any data released does not allow for the identific</w:t>
      </w:r>
      <w:r w:rsidR="0C690672" w:rsidRPr="0B6A9A87">
        <w:rPr>
          <w:rFonts w:ascii="Calibri" w:eastAsia="Calibri" w:hAnsi="Calibri" w:cs="Calibri"/>
        </w:rPr>
        <w:t>ation of who submitted data or what data they submitted.</w:t>
      </w:r>
      <w:r w:rsidRPr="0B6A9A87">
        <w:rPr>
          <w:rFonts w:ascii="Calibri" w:eastAsia="Calibri" w:hAnsi="Calibri" w:cs="Calibri"/>
        </w:rPr>
        <w:t xml:space="preserve"> </w:t>
      </w:r>
      <w:r w:rsidR="1D1188F7" w:rsidRPr="2F6AA81E">
        <w:rPr>
          <w:rFonts w:ascii="Calibri" w:eastAsia="Calibri" w:hAnsi="Calibri" w:cs="Calibri"/>
        </w:rPr>
        <w:t xml:space="preserve">For further information, please see the BTS Confidentiality Policy at </w:t>
      </w:r>
      <w:hyperlink r:id="rId14" w:history="1">
        <w:r w:rsidR="1D1188F7" w:rsidRPr="2F6AA81E">
          <w:rPr>
            <w:rStyle w:val="Hyperlink"/>
            <w:rFonts w:ascii="Calibri" w:eastAsia="Calibri" w:hAnsi="Calibri" w:cs="Calibri"/>
          </w:rPr>
          <w:t>https://www.bts.gov/confidentiality</w:t>
        </w:r>
      </w:hyperlink>
      <w:r w:rsidR="1D1188F7" w:rsidRPr="2F6AA81E">
        <w:rPr>
          <w:rFonts w:ascii="Calibri" w:eastAsia="Calibri" w:hAnsi="Calibri" w:cs="Calibri"/>
        </w:rPr>
        <w:t>.</w:t>
      </w:r>
    </w:p>
    <w:p w14:paraId="21192FB0" w14:textId="651BA112" w:rsidR="133B10A4" w:rsidRPr="00D310B3" w:rsidRDefault="33294A9E" w:rsidP="00CE1FAF">
      <w:pPr>
        <w:rPr>
          <w:rFonts w:eastAsiaTheme="minorEastAsia"/>
          <w:b/>
          <w:bCs/>
        </w:rPr>
      </w:pPr>
      <w:r w:rsidRPr="0B6A9A87">
        <w:rPr>
          <w:rFonts w:ascii="Calibri" w:eastAsia="Calibri" w:hAnsi="Calibri" w:cs="Calibri"/>
          <w:b/>
          <w:bCs/>
        </w:rPr>
        <w:t xml:space="preserve">Data </w:t>
      </w:r>
      <w:r w:rsidR="5AC8F023" w:rsidRPr="2F6AA81E">
        <w:rPr>
          <w:rFonts w:ascii="Calibri" w:eastAsia="Calibri" w:hAnsi="Calibri" w:cs="Calibri"/>
          <w:b/>
          <w:bCs/>
        </w:rPr>
        <w:t>C</w:t>
      </w:r>
      <w:r w:rsidRPr="0B6A9A87">
        <w:rPr>
          <w:rFonts w:ascii="Calibri" w:eastAsia="Calibri" w:hAnsi="Calibri" w:cs="Calibri"/>
          <w:b/>
          <w:bCs/>
        </w:rPr>
        <w:t>ollection</w:t>
      </w:r>
    </w:p>
    <w:p w14:paraId="6140906B" w14:textId="57B53820" w:rsidR="12D08BBD" w:rsidRDefault="12D08BBD" w:rsidP="2F6AA81E">
      <w:pPr>
        <w:pStyle w:val="ListParagraph"/>
        <w:numPr>
          <w:ilvl w:val="1"/>
          <w:numId w:val="16"/>
        </w:numPr>
        <w:ind w:left="720"/>
        <w:rPr>
          <w:rFonts w:eastAsiaTheme="minorEastAsia"/>
        </w:rPr>
      </w:pPr>
      <w:r w:rsidRPr="2F6AA81E">
        <w:t>Collection Period: January 2023 until the sunset of the program</w:t>
      </w:r>
    </w:p>
    <w:p w14:paraId="7D8A66CA" w14:textId="3BA05A88" w:rsidR="1739A39F" w:rsidRDefault="1739A39F" w:rsidP="2F6AA81E">
      <w:pPr>
        <w:pStyle w:val="ListParagraph"/>
        <w:numPr>
          <w:ilvl w:val="1"/>
          <w:numId w:val="16"/>
        </w:numPr>
        <w:ind w:left="720"/>
        <w:rPr>
          <w:rFonts w:eastAsiaTheme="minorEastAsia"/>
        </w:rPr>
      </w:pPr>
      <w:r w:rsidRPr="2F6AA81E">
        <w:rPr>
          <w:rFonts w:ascii="Calibri" w:eastAsia="Calibri" w:hAnsi="Calibri" w:cs="Calibri"/>
        </w:rPr>
        <w:t>Collection dates</w:t>
      </w:r>
      <w:r w:rsidR="514290AD" w:rsidRPr="2F6AA81E">
        <w:rPr>
          <w:rFonts w:ascii="Calibri" w:eastAsia="Calibri" w:hAnsi="Calibri" w:cs="Calibri"/>
        </w:rPr>
        <w:t>:</w:t>
      </w:r>
      <w:r w:rsidRPr="2F6AA81E">
        <w:rPr>
          <w:rFonts w:ascii="Calibri" w:eastAsia="Calibri" w:hAnsi="Calibri" w:cs="Calibri"/>
        </w:rPr>
        <w:t xml:space="preserve"> 10</w:t>
      </w:r>
      <w:r w:rsidRPr="2F6AA81E">
        <w:rPr>
          <w:rFonts w:ascii="Calibri" w:eastAsia="Calibri" w:hAnsi="Calibri" w:cs="Calibri"/>
          <w:vertAlign w:val="superscript"/>
        </w:rPr>
        <w:t>th</w:t>
      </w:r>
      <w:r w:rsidRPr="2F6AA81E">
        <w:rPr>
          <w:rFonts w:ascii="Calibri" w:eastAsia="Calibri" w:hAnsi="Calibri" w:cs="Calibri"/>
        </w:rPr>
        <w:t>-15</w:t>
      </w:r>
      <w:r w:rsidRPr="2F6AA81E">
        <w:rPr>
          <w:rFonts w:ascii="Calibri" w:eastAsia="Calibri" w:hAnsi="Calibri" w:cs="Calibri"/>
          <w:vertAlign w:val="superscript"/>
        </w:rPr>
        <w:t>th</w:t>
      </w:r>
      <w:r w:rsidRPr="2F6AA81E">
        <w:rPr>
          <w:rFonts w:ascii="Calibri" w:eastAsia="Calibri" w:hAnsi="Calibri" w:cs="Calibri"/>
        </w:rPr>
        <w:t xml:space="preserve"> of every month</w:t>
      </w:r>
      <w:r w:rsidR="6AA46CDC" w:rsidRPr="2F6AA81E">
        <w:rPr>
          <w:rFonts w:ascii="Calibri" w:eastAsia="Calibri" w:hAnsi="Calibri" w:cs="Calibri"/>
        </w:rPr>
        <w:t xml:space="preserve"> </w:t>
      </w:r>
    </w:p>
    <w:p w14:paraId="1A7A3749" w14:textId="05F0ECF0" w:rsidR="214C9C45" w:rsidRDefault="214C9C45" w:rsidP="2F6AA81E">
      <w:pPr>
        <w:pStyle w:val="ListParagraph"/>
        <w:numPr>
          <w:ilvl w:val="1"/>
          <w:numId w:val="16"/>
        </w:numPr>
        <w:ind w:left="720"/>
      </w:pPr>
      <w:r w:rsidRPr="2F6AA81E">
        <w:rPr>
          <w:rFonts w:ascii="Calibri" w:eastAsia="Calibri" w:hAnsi="Calibri" w:cs="Calibri"/>
        </w:rPr>
        <w:t>Data Period: Prior calendar month</w:t>
      </w:r>
    </w:p>
    <w:p w14:paraId="015DF68B" w14:textId="750411B6" w:rsidR="133B10A4" w:rsidRDefault="33294A9E" w:rsidP="00D310B3">
      <w:pPr>
        <w:pStyle w:val="ListParagraph"/>
        <w:numPr>
          <w:ilvl w:val="1"/>
          <w:numId w:val="16"/>
        </w:numPr>
        <w:ind w:left="720"/>
        <w:rPr>
          <w:rFonts w:eastAsiaTheme="minorEastAsia"/>
        </w:rPr>
      </w:pPr>
      <w:r w:rsidRPr="461B18EB">
        <w:rPr>
          <w:rFonts w:ascii="Calibri" w:eastAsia="Calibri" w:hAnsi="Calibri" w:cs="Calibri"/>
        </w:rPr>
        <w:t>Collection format</w:t>
      </w:r>
      <w:r w:rsidR="00373144">
        <w:rPr>
          <w:rFonts w:ascii="Calibri" w:eastAsia="Calibri" w:hAnsi="Calibri" w:cs="Calibri"/>
        </w:rPr>
        <w:t xml:space="preserve">: </w:t>
      </w:r>
      <w:r w:rsidRPr="461B18EB">
        <w:rPr>
          <w:rFonts w:ascii="Calibri" w:eastAsia="Calibri" w:hAnsi="Calibri" w:cs="Calibri"/>
        </w:rPr>
        <w:t>Electronic submission through the OSRA secure data portal</w:t>
      </w:r>
    </w:p>
    <w:p w14:paraId="6398120E" w14:textId="6AC5D4CE" w:rsidR="00031148" w:rsidRPr="00031148" w:rsidRDefault="6E2D5FC2" w:rsidP="0B6A9A87">
      <w:pPr>
        <w:pStyle w:val="ListParagraph"/>
        <w:numPr>
          <w:ilvl w:val="1"/>
          <w:numId w:val="16"/>
        </w:numPr>
        <w:ind w:left="720"/>
        <w:rPr>
          <w:rFonts w:eastAsiaTheme="minorEastAsia"/>
        </w:rPr>
      </w:pPr>
      <w:r w:rsidRPr="0B6A9A87">
        <w:rPr>
          <w:rFonts w:ascii="Calibri" w:eastAsia="Calibri" w:hAnsi="Calibri" w:cs="Calibri"/>
        </w:rPr>
        <w:t>Data should be sent in the data template provided with the formal data request. The data requested include:</w:t>
      </w:r>
    </w:p>
    <w:p w14:paraId="494CF661" w14:textId="77777777" w:rsidR="00D310B3" w:rsidRDefault="00D310B3" w:rsidP="00D310B3">
      <w:pPr>
        <w:pStyle w:val="ListParagraph"/>
        <w:ind w:left="1080"/>
        <w:rPr>
          <w:rFonts w:ascii="Calibri" w:eastAsiaTheme="minorEastAsia" w:hAnsi="Calibri" w:cs="Calibri"/>
        </w:rPr>
      </w:pPr>
    </w:p>
    <w:p w14:paraId="73F932D3" w14:textId="26A75972" w:rsidR="52EB9D53" w:rsidRDefault="52EB9D53" w:rsidP="00CE1FAF">
      <w:pPr>
        <w:pStyle w:val="ListParagraph"/>
        <w:rPr>
          <w:rFonts w:ascii="Calibri" w:eastAsiaTheme="minorEastAsia" w:hAnsi="Calibri" w:cs="Calibri"/>
        </w:rPr>
      </w:pPr>
      <w:r w:rsidRPr="00031148">
        <w:rPr>
          <w:rFonts w:ascii="Calibri" w:eastAsiaTheme="minorEastAsia" w:hAnsi="Calibri" w:cs="Calibri"/>
        </w:rPr>
        <w:t xml:space="preserve">Dwell </w:t>
      </w:r>
      <w:r w:rsidR="5691833A" w:rsidRPr="2F6AA81E">
        <w:rPr>
          <w:rFonts w:ascii="Calibri" w:eastAsiaTheme="minorEastAsia" w:hAnsi="Calibri" w:cs="Calibri"/>
        </w:rPr>
        <w:t>T</w:t>
      </w:r>
      <w:r w:rsidR="5CF49E95" w:rsidRPr="2F6AA81E">
        <w:rPr>
          <w:rFonts w:ascii="Calibri" w:eastAsiaTheme="minorEastAsia" w:hAnsi="Calibri" w:cs="Calibri"/>
        </w:rPr>
        <w:t xml:space="preserve">ime </w:t>
      </w:r>
      <w:r w:rsidR="1D8AF407" w:rsidRPr="2F6AA81E">
        <w:rPr>
          <w:rFonts w:ascii="Calibri" w:eastAsiaTheme="minorEastAsia" w:hAnsi="Calibri" w:cs="Calibri"/>
        </w:rPr>
        <w:t>D</w:t>
      </w:r>
      <w:r w:rsidR="5CF49E95" w:rsidRPr="2F6AA81E">
        <w:rPr>
          <w:rFonts w:ascii="Calibri" w:eastAsiaTheme="minorEastAsia" w:hAnsi="Calibri" w:cs="Calibri"/>
        </w:rPr>
        <w:t>ata</w:t>
      </w:r>
      <w:r w:rsidRPr="00031148">
        <w:rPr>
          <w:rFonts w:ascii="Calibri" w:eastAsiaTheme="minorEastAsia" w:hAnsi="Calibri" w:cs="Calibri"/>
        </w:rPr>
        <w:t>:</w:t>
      </w:r>
    </w:p>
    <w:p w14:paraId="34E33A48" w14:textId="77777777" w:rsidR="00466B35" w:rsidRDefault="00466B35" w:rsidP="00CE1FAF">
      <w:pPr>
        <w:pStyle w:val="ListParagraph"/>
        <w:rPr>
          <w:rFonts w:ascii="Calibri" w:eastAsiaTheme="minorEastAsia" w:hAnsi="Calibri" w:cs="Calibri"/>
        </w:rPr>
      </w:pPr>
    </w:p>
    <w:p w14:paraId="035E0781" w14:textId="3852D0CE" w:rsidR="00466B35" w:rsidRPr="00466B35" w:rsidRDefault="00466B35" w:rsidP="00466B35">
      <w:pPr>
        <w:ind w:left="720"/>
        <w:rPr>
          <w:rFonts w:eastAsiaTheme="minorEastAsia"/>
        </w:rPr>
      </w:pPr>
      <w:r w:rsidRPr="2F6AA81E">
        <w:rPr>
          <w:rFonts w:eastAsiaTheme="minorEastAsia"/>
        </w:rPr>
        <w:t>Note: Include all out</w:t>
      </w:r>
      <w:r>
        <w:rPr>
          <w:rFonts w:eastAsiaTheme="minorEastAsia"/>
        </w:rPr>
        <w:t xml:space="preserve"> </w:t>
      </w:r>
      <w:r w:rsidRPr="2F6AA81E">
        <w:rPr>
          <w:rFonts w:eastAsiaTheme="minorEastAsia"/>
        </w:rPr>
        <w:t>gate movements within the month, even if the chassis has not in</w:t>
      </w:r>
      <w:r>
        <w:rPr>
          <w:rFonts w:eastAsiaTheme="minorEastAsia"/>
        </w:rPr>
        <w:t xml:space="preserve"> </w:t>
      </w:r>
      <w:r w:rsidRPr="2F6AA81E">
        <w:rPr>
          <w:rFonts w:eastAsiaTheme="minorEastAsia"/>
        </w:rPr>
        <w:t>gated. Include both the true out</w:t>
      </w:r>
      <w:r>
        <w:rPr>
          <w:rFonts w:eastAsiaTheme="minorEastAsia"/>
        </w:rPr>
        <w:t xml:space="preserve"> </w:t>
      </w:r>
      <w:r w:rsidRPr="2F6AA81E">
        <w:rPr>
          <w:rFonts w:eastAsiaTheme="minorEastAsia"/>
        </w:rPr>
        <w:t>gate and in</w:t>
      </w:r>
      <w:r>
        <w:rPr>
          <w:rFonts w:eastAsiaTheme="minorEastAsia"/>
        </w:rPr>
        <w:t xml:space="preserve"> </w:t>
      </w:r>
      <w:r w:rsidRPr="2F6AA81E">
        <w:rPr>
          <w:rFonts w:eastAsiaTheme="minorEastAsia"/>
        </w:rPr>
        <w:t>gate for all chassis that in</w:t>
      </w:r>
      <w:r>
        <w:rPr>
          <w:rFonts w:eastAsiaTheme="minorEastAsia"/>
        </w:rPr>
        <w:t xml:space="preserve"> </w:t>
      </w:r>
      <w:r w:rsidRPr="2F6AA81E">
        <w:rPr>
          <w:rFonts w:eastAsiaTheme="minorEastAsia"/>
        </w:rPr>
        <w:t xml:space="preserve">gate during the month. </w:t>
      </w:r>
    </w:p>
    <w:tbl>
      <w:tblPr>
        <w:tblW w:w="0" w:type="auto"/>
        <w:tblInd w:w="720" w:type="dxa"/>
        <w:tblLook w:val="04A0" w:firstRow="1" w:lastRow="0" w:firstColumn="1" w:lastColumn="0" w:noHBand="0" w:noVBand="1"/>
      </w:tblPr>
      <w:tblGrid>
        <w:gridCol w:w="1940"/>
        <w:gridCol w:w="1166"/>
        <w:gridCol w:w="1625"/>
        <w:gridCol w:w="2208"/>
        <w:gridCol w:w="1681"/>
      </w:tblGrid>
      <w:tr w:rsidR="70F75DBD" w14:paraId="3DD394BD" w14:textId="77777777" w:rsidTr="686ACD3A">
        <w:trPr>
          <w:trHeight w:val="3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BB6C2AC" w14:textId="33009DBD" w:rsidR="70F75DBD" w:rsidRDefault="70F75DBD" w:rsidP="70F75DBD">
            <w:pPr>
              <w:spacing w:line="252" w:lineRule="auto"/>
            </w:pPr>
            <w:r w:rsidRPr="70F75DBD">
              <w:rPr>
                <w:rFonts w:ascii="Calibri" w:eastAsia="Calibri" w:hAnsi="Calibri" w:cs="Calibri"/>
                <w:b/>
                <w:bCs/>
                <w:color w:val="000000" w:themeColor="text1"/>
              </w:rPr>
              <w:t>Field Name</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D5876D7" w14:textId="4E5848F4" w:rsidR="70F75DBD" w:rsidRDefault="70F75DBD" w:rsidP="70F75DBD">
            <w:pPr>
              <w:spacing w:line="252" w:lineRule="auto"/>
            </w:pPr>
            <w:r w:rsidRPr="70F75DBD">
              <w:rPr>
                <w:rFonts w:ascii="Calibri" w:eastAsia="Calibri" w:hAnsi="Calibri" w:cs="Calibri"/>
                <w:b/>
                <w:bCs/>
                <w:color w:val="000000" w:themeColor="text1"/>
              </w:rPr>
              <w:t>Data Type</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C2CBC1C" w14:textId="1C617149" w:rsidR="70F75DBD" w:rsidRDefault="70F75DBD" w:rsidP="70F75DBD">
            <w:pPr>
              <w:spacing w:line="252" w:lineRule="auto"/>
            </w:pPr>
            <w:r w:rsidRPr="70F75DBD">
              <w:rPr>
                <w:rFonts w:ascii="Calibri" w:eastAsia="Calibri" w:hAnsi="Calibri" w:cs="Calibri"/>
                <w:b/>
                <w:bCs/>
                <w:color w:val="000000" w:themeColor="text1"/>
              </w:rPr>
              <w:t>Data Format</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5160605" w14:textId="40D5D37A" w:rsidR="70F75DBD" w:rsidRDefault="70F75DBD" w:rsidP="70F75DBD">
            <w:pPr>
              <w:spacing w:line="252" w:lineRule="auto"/>
            </w:pPr>
            <w:r w:rsidRPr="70F75DBD">
              <w:rPr>
                <w:rFonts w:ascii="Calibri" w:eastAsia="Calibri" w:hAnsi="Calibri" w:cs="Calibri"/>
                <w:b/>
                <w:bCs/>
                <w:color w:val="000000" w:themeColor="text1"/>
              </w:rPr>
              <w:t>Description</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F9CBDB2" w14:textId="22479D4A" w:rsidR="70F75DBD" w:rsidRDefault="70F75DBD" w:rsidP="70F75DBD">
            <w:pPr>
              <w:spacing w:line="252" w:lineRule="auto"/>
            </w:pPr>
            <w:r w:rsidRPr="70F75DBD">
              <w:rPr>
                <w:rFonts w:ascii="Calibri" w:eastAsia="Calibri" w:hAnsi="Calibri" w:cs="Calibri"/>
                <w:b/>
                <w:bCs/>
                <w:color w:val="000000" w:themeColor="text1"/>
              </w:rPr>
              <w:t>Example</w:t>
            </w:r>
          </w:p>
        </w:tc>
      </w:tr>
      <w:tr w:rsidR="70F75DBD" w14:paraId="7AF28822" w14:textId="77777777" w:rsidTr="686ACD3A">
        <w:trPr>
          <w:trHeight w:val="615"/>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025000A" w14:textId="4994709E" w:rsidR="70F75DBD" w:rsidRDefault="70F75DBD" w:rsidP="70F75DBD">
            <w:pPr>
              <w:spacing w:line="252" w:lineRule="auto"/>
            </w:pPr>
            <w:r w:rsidRPr="70F75DBD">
              <w:rPr>
                <w:rFonts w:ascii="Calibri" w:eastAsia="Calibri" w:hAnsi="Calibri" w:cs="Calibri"/>
                <w:b/>
                <w:bCs/>
                <w:color w:val="000000" w:themeColor="text1"/>
              </w:rPr>
              <w:t>ChassisID</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C257688" w14:textId="03D4AD0F" w:rsidR="70F75DBD" w:rsidRDefault="70F75DBD" w:rsidP="70F75DBD">
            <w:pPr>
              <w:spacing w:line="252" w:lineRule="auto"/>
            </w:pPr>
            <w:r w:rsidRPr="70F75DBD">
              <w:rPr>
                <w:rFonts w:ascii="Calibri" w:eastAsia="Calibri" w:hAnsi="Calibri" w:cs="Calibri"/>
                <w:color w:val="000000" w:themeColor="text1"/>
              </w:rPr>
              <w:t>Alpha numeric</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714AF73" w14:textId="2C02C891" w:rsidR="70F75DBD" w:rsidRDefault="70F75DBD"/>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4EA3FFA" w14:textId="7A815EAB" w:rsidR="70F75DBD" w:rsidRDefault="70F75DBD" w:rsidP="70F75DBD">
            <w:pPr>
              <w:spacing w:line="252" w:lineRule="auto"/>
            </w:pPr>
            <w:r w:rsidRPr="70F75DBD">
              <w:rPr>
                <w:rFonts w:ascii="Calibri" w:eastAsia="Calibri" w:hAnsi="Calibri" w:cs="Calibri"/>
                <w:color w:val="000000" w:themeColor="text1"/>
              </w:rPr>
              <w:t>Unique number ID for all chassis</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3461607" w14:textId="2B42C8CA" w:rsidR="70F75DBD" w:rsidRDefault="70F75DBD" w:rsidP="70F75DBD">
            <w:pPr>
              <w:spacing w:line="252" w:lineRule="auto"/>
            </w:pPr>
            <w:r w:rsidRPr="70F75DBD">
              <w:rPr>
                <w:rFonts w:ascii="Calibri" w:eastAsia="Calibri" w:hAnsi="Calibri" w:cs="Calibri"/>
              </w:rPr>
              <w:t>TAJJ167333</w:t>
            </w:r>
          </w:p>
        </w:tc>
      </w:tr>
      <w:tr w:rsidR="70F75DBD" w14:paraId="09C0265E" w14:textId="77777777" w:rsidTr="686ACD3A">
        <w:trPr>
          <w:trHeight w:val="3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092E6BA" w14:textId="003CCF70" w:rsidR="70F75DBD" w:rsidRDefault="70F75DBD" w:rsidP="70F75DBD">
            <w:pPr>
              <w:spacing w:line="252" w:lineRule="auto"/>
              <w:rPr>
                <w:rFonts w:ascii="Calibri" w:eastAsia="Calibri" w:hAnsi="Calibri" w:cs="Calibri"/>
                <w:b/>
                <w:color w:val="000000" w:themeColor="text1"/>
              </w:rPr>
            </w:pPr>
            <w:r w:rsidRPr="70F75DBD">
              <w:rPr>
                <w:rFonts w:ascii="Calibri" w:eastAsia="Calibri" w:hAnsi="Calibri" w:cs="Calibri"/>
                <w:b/>
                <w:bCs/>
                <w:color w:val="000000" w:themeColor="text1"/>
              </w:rPr>
              <w:t>Size</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7F7F426" w14:textId="03E3C8C7" w:rsidR="70F75DBD" w:rsidRDefault="453D4E6D" w:rsidP="65439FA7">
            <w:pPr>
              <w:spacing w:after="0" w:line="252" w:lineRule="auto"/>
              <w:rPr>
                <w:rFonts w:ascii="Calibri" w:eastAsia="Calibri" w:hAnsi="Calibri" w:cs="Calibri"/>
                <w:color w:val="000000" w:themeColor="text1"/>
              </w:rPr>
            </w:pPr>
            <w:r w:rsidRPr="65439FA7">
              <w:rPr>
                <w:rFonts w:ascii="Calibri" w:eastAsia="Calibri" w:hAnsi="Calibri" w:cs="Calibri"/>
                <w:color w:val="000000" w:themeColor="text1"/>
              </w:rPr>
              <w:t>Text</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8738FF0" w14:textId="61E089F8" w:rsidR="70F75DBD" w:rsidRDefault="70F75DBD"/>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C9AA8B0" w14:textId="74398556" w:rsidR="70F75DBD" w:rsidRDefault="70F75DBD" w:rsidP="70F75DBD">
            <w:pPr>
              <w:spacing w:line="252" w:lineRule="auto"/>
            </w:pPr>
            <w:r w:rsidRPr="70F75DBD">
              <w:rPr>
                <w:rFonts w:ascii="Calibri" w:eastAsia="Calibri" w:hAnsi="Calibri" w:cs="Calibri"/>
                <w:color w:val="000000" w:themeColor="text1"/>
              </w:rPr>
              <w:t>Chassis length</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8D712D9" w14:textId="72387B28" w:rsidR="70F75DBD" w:rsidRDefault="70F75DBD" w:rsidP="70F75DBD">
            <w:pPr>
              <w:spacing w:line="252" w:lineRule="auto"/>
            </w:pPr>
            <w:r w:rsidRPr="70F75DBD">
              <w:rPr>
                <w:rFonts w:ascii="Calibri" w:eastAsia="Calibri" w:hAnsi="Calibri" w:cs="Calibri"/>
                <w:color w:val="000000" w:themeColor="text1"/>
              </w:rPr>
              <w:t>20, 40, 45, etc.</w:t>
            </w:r>
          </w:p>
        </w:tc>
      </w:tr>
      <w:tr w:rsidR="70F75DBD" w14:paraId="6ACBE3B2" w14:textId="77777777" w:rsidTr="686ACD3A">
        <w:trPr>
          <w:trHeight w:val="915"/>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9B7C7A5" w14:textId="005A622B" w:rsidR="70F75DBD" w:rsidRDefault="70F75DBD" w:rsidP="70F75DBD">
            <w:pPr>
              <w:spacing w:line="252" w:lineRule="auto"/>
              <w:rPr>
                <w:rFonts w:ascii="Calibri" w:eastAsia="Calibri" w:hAnsi="Calibri" w:cs="Calibri"/>
                <w:b/>
                <w:color w:val="000000" w:themeColor="text1"/>
              </w:rPr>
            </w:pPr>
            <w:r w:rsidRPr="70F75DBD">
              <w:rPr>
                <w:rFonts w:ascii="Calibri" w:eastAsia="Calibri" w:hAnsi="Calibri" w:cs="Calibri"/>
                <w:b/>
                <w:bCs/>
                <w:color w:val="000000" w:themeColor="text1"/>
              </w:rPr>
              <w:t>Outgate_Date</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0C010DC" w14:textId="3156DCA2" w:rsidR="70F75DBD" w:rsidRDefault="70F75DBD" w:rsidP="70F75DBD">
            <w:pPr>
              <w:spacing w:line="252" w:lineRule="auto"/>
            </w:pPr>
            <w:r w:rsidRPr="70F75DBD">
              <w:rPr>
                <w:rFonts w:ascii="Calibri" w:eastAsia="Calibri" w:hAnsi="Calibri" w:cs="Calibri"/>
                <w:color w:val="000000" w:themeColor="text1"/>
              </w:rPr>
              <w:t>Date</w:t>
            </w:r>
            <w:r w:rsidR="67F987F1" w:rsidRPr="2F6AA81E">
              <w:rPr>
                <w:rFonts w:ascii="Calibri" w:eastAsia="Calibri" w:hAnsi="Calibri" w:cs="Calibri"/>
                <w:color w:val="000000" w:themeColor="text1"/>
              </w:rPr>
              <w:t>t</w:t>
            </w:r>
            <w:r w:rsidR="239A3183" w:rsidRPr="2F6AA81E">
              <w:rPr>
                <w:rFonts w:ascii="Calibri" w:eastAsia="Calibri" w:hAnsi="Calibri" w:cs="Calibri"/>
                <w:color w:val="000000" w:themeColor="text1"/>
              </w:rPr>
              <w:t>ime</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430D369" w14:textId="6A75C56F" w:rsidR="70F75DBD" w:rsidRDefault="70F75DBD" w:rsidP="151D6054">
            <w:pPr>
              <w:spacing w:line="252" w:lineRule="auto"/>
              <w:rPr>
                <w:rFonts w:ascii="Calibri" w:eastAsia="Calibri" w:hAnsi="Calibri" w:cs="Calibri"/>
                <w:color w:val="000000" w:themeColor="text1"/>
              </w:rPr>
            </w:pPr>
            <w:r w:rsidRPr="39289762">
              <w:rPr>
                <w:rFonts w:ascii="Calibri" w:eastAsia="Calibri" w:hAnsi="Calibri" w:cs="Calibri"/>
                <w:color w:val="000000" w:themeColor="text1"/>
              </w:rPr>
              <w:t xml:space="preserve">MM/DD/YYYY </w:t>
            </w:r>
          </w:p>
          <w:p w14:paraId="4E53F2EE" w14:textId="4281D5A0" w:rsidR="70F75DBD" w:rsidRDefault="70F75DBD" w:rsidP="151D6054">
            <w:pPr>
              <w:spacing w:line="252" w:lineRule="auto"/>
              <w:rPr>
                <w:rFonts w:ascii="Calibri" w:eastAsia="Calibri" w:hAnsi="Calibri" w:cs="Calibri"/>
                <w:color w:val="000000" w:themeColor="text1"/>
              </w:rPr>
            </w:pPr>
            <w:r w:rsidRPr="686ACD3A">
              <w:rPr>
                <w:rFonts w:ascii="Calibri" w:eastAsia="Calibri" w:hAnsi="Calibri" w:cs="Calibri"/>
                <w:color w:val="000000" w:themeColor="text1"/>
              </w:rPr>
              <w:t xml:space="preserve">HH:MM </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29BE9E0" w14:textId="54922AD4" w:rsidR="70F75DBD" w:rsidRDefault="70F75DBD" w:rsidP="70F75DBD">
            <w:pPr>
              <w:spacing w:line="252" w:lineRule="auto"/>
            </w:pPr>
            <w:r w:rsidRPr="70F75DBD">
              <w:rPr>
                <w:rFonts w:ascii="Calibri" w:eastAsia="Calibri" w:hAnsi="Calibri" w:cs="Calibri"/>
                <w:color w:val="000000" w:themeColor="text1"/>
              </w:rPr>
              <w:t>EDI date and time stamp at time of exit during the data month</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F1B677A" w14:textId="2D478ADC" w:rsidR="70F75DBD" w:rsidRDefault="70F75DBD" w:rsidP="70F75DBD">
            <w:pPr>
              <w:spacing w:line="252" w:lineRule="auto"/>
            </w:pPr>
            <w:r w:rsidRPr="70F75DBD">
              <w:rPr>
                <w:rFonts w:ascii="Calibri" w:eastAsia="Calibri" w:hAnsi="Calibri" w:cs="Calibri"/>
              </w:rPr>
              <w:t>8/5/2022 17:08</w:t>
            </w:r>
          </w:p>
        </w:tc>
      </w:tr>
      <w:tr w:rsidR="70F75DBD" w14:paraId="443681B1" w14:textId="77777777" w:rsidTr="686ACD3A">
        <w:trPr>
          <w:trHeight w:val="915"/>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5807294" w14:textId="449EF270" w:rsidR="70F75DBD" w:rsidRDefault="70F75DBD" w:rsidP="70F75DBD">
            <w:pPr>
              <w:spacing w:line="252" w:lineRule="auto"/>
            </w:pPr>
            <w:r w:rsidRPr="70F75DBD">
              <w:rPr>
                <w:rFonts w:ascii="Calibri" w:eastAsia="Calibri" w:hAnsi="Calibri" w:cs="Calibri"/>
                <w:b/>
                <w:bCs/>
                <w:color w:val="000000" w:themeColor="text1"/>
              </w:rPr>
              <w:t>Outgate_Location</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4FD0380" w14:textId="657FA6CA" w:rsidR="70F75DBD" w:rsidRDefault="70F75DBD" w:rsidP="70F75DBD">
            <w:pPr>
              <w:spacing w:line="252" w:lineRule="auto"/>
            </w:pPr>
            <w:r w:rsidRPr="70F75DBD">
              <w:rPr>
                <w:rFonts w:ascii="Calibri" w:eastAsia="Calibri" w:hAnsi="Calibri" w:cs="Calibri"/>
                <w:color w:val="000000" w:themeColor="text1"/>
              </w:rPr>
              <w:t>Text</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AD5CFBE" w14:textId="2CDA913F" w:rsidR="70F75DBD" w:rsidRDefault="70F75DBD"/>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1E07B19" w14:textId="695164AE" w:rsidR="70F75DBD" w:rsidRDefault="70F75DBD" w:rsidP="70F75DBD">
            <w:pPr>
              <w:spacing w:line="252" w:lineRule="auto"/>
            </w:pPr>
            <w:r w:rsidRPr="70F75DBD">
              <w:rPr>
                <w:rFonts w:ascii="Calibri" w:eastAsia="Calibri" w:hAnsi="Calibri" w:cs="Calibri"/>
                <w:color w:val="000000" w:themeColor="text1"/>
              </w:rPr>
              <w:t>The street address of the out-gate location</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5D1C02A" w14:textId="679D1A43" w:rsidR="70F75DBD" w:rsidRDefault="70F75DBD" w:rsidP="70F75DBD">
            <w:pPr>
              <w:spacing w:line="252" w:lineRule="auto"/>
            </w:pPr>
            <w:r w:rsidRPr="70F75DBD">
              <w:rPr>
                <w:rFonts w:ascii="Calibri" w:eastAsia="Calibri" w:hAnsi="Calibri" w:cs="Calibri"/>
                <w:color w:val="000000" w:themeColor="text1"/>
              </w:rPr>
              <w:t>123 Port Street, City, State, Zip</w:t>
            </w:r>
          </w:p>
        </w:tc>
      </w:tr>
      <w:tr w:rsidR="70F75DBD" w14:paraId="29F1F35C" w14:textId="77777777" w:rsidTr="686ACD3A">
        <w:trPr>
          <w:trHeight w:val="915"/>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7D3EAE6" w14:textId="664B9C73" w:rsidR="70F75DBD" w:rsidRDefault="70F75DBD" w:rsidP="70F75DBD">
            <w:pPr>
              <w:spacing w:line="252" w:lineRule="auto"/>
              <w:rPr>
                <w:rFonts w:ascii="Calibri" w:eastAsia="Calibri" w:hAnsi="Calibri" w:cs="Calibri"/>
                <w:b/>
                <w:color w:val="000000" w:themeColor="text1"/>
              </w:rPr>
            </w:pPr>
            <w:r w:rsidRPr="70F75DBD">
              <w:rPr>
                <w:rFonts w:ascii="Calibri" w:eastAsia="Calibri" w:hAnsi="Calibri" w:cs="Calibri"/>
                <w:b/>
                <w:bCs/>
                <w:color w:val="000000" w:themeColor="text1"/>
              </w:rPr>
              <w:t>Ingate_Date</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24A14F3" w14:textId="7C47B0DE" w:rsidR="70F75DBD" w:rsidRDefault="70F75DBD" w:rsidP="70F75DBD">
            <w:pPr>
              <w:spacing w:line="252" w:lineRule="auto"/>
            </w:pPr>
            <w:r w:rsidRPr="70F75DBD">
              <w:rPr>
                <w:rFonts w:ascii="Calibri" w:eastAsia="Calibri" w:hAnsi="Calibri" w:cs="Calibri"/>
                <w:color w:val="000000" w:themeColor="text1"/>
              </w:rPr>
              <w:t>Date</w:t>
            </w:r>
            <w:r w:rsidR="5EA2CE85" w:rsidRPr="2F6AA81E">
              <w:rPr>
                <w:rFonts w:ascii="Calibri" w:eastAsia="Calibri" w:hAnsi="Calibri" w:cs="Calibri"/>
                <w:color w:val="000000" w:themeColor="text1"/>
              </w:rPr>
              <w:t>t</w:t>
            </w:r>
            <w:r w:rsidR="239A3183" w:rsidRPr="2F6AA81E">
              <w:rPr>
                <w:rFonts w:ascii="Calibri" w:eastAsia="Calibri" w:hAnsi="Calibri" w:cs="Calibri"/>
                <w:color w:val="000000" w:themeColor="text1"/>
              </w:rPr>
              <w:t>ime</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7E50E3B" w14:textId="152F4035" w:rsidR="70F75DBD" w:rsidRDefault="70F75DBD" w:rsidP="70F75DBD">
            <w:pPr>
              <w:spacing w:line="252" w:lineRule="auto"/>
            </w:pPr>
            <w:r w:rsidRPr="70F75DBD">
              <w:rPr>
                <w:rFonts w:ascii="Calibri" w:eastAsia="Calibri" w:hAnsi="Calibri" w:cs="Calibri"/>
                <w:color w:val="000000" w:themeColor="text1"/>
              </w:rPr>
              <w:t xml:space="preserve">MM/DD/YYYY  </w:t>
            </w:r>
          </w:p>
          <w:p w14:paraId="32ABB623" w14:textId="09ED3F75" w:rsidR="70F75DBD" w:rsidRDefault="70F75DBD" w:rsidP="70F75DBD">
            <w:pPr>
              <w:spacing w:line="252" w:lineRule="auto"/>
            </w:pPr>
            <w:r w:rsidRPr="686ACD3A">
              <w:rPr>
                <w:rFonts w:ascii="Calibri" w:eastAsia="Calibri" w:hAnsi="Calibri" w:cs="Calibri"/>
                <w:color w:val="000000" w:themeColor="text1"/>
              </w:rPr>
              <w:t xml:space="preserve">HH:MM </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38584E" w14:textId="6155C4DD" w:rsidR="70F75DBD" w:rsidRDefault="70F75DBD" w:rsidP="70F75DBD">
            <w:pPr>
              <w:spacing w:line="252" w:lineRule="auto"/>
            </w:pPr>
            <w:r w:rsidRPr="70F75DBD">
              <w:rPr>
                <w:rFonts w:ascii="Calibri" w:eastAsia="Calibri" w:hAnsi="Calibri" w:cs="Calibri"/>
                <w:color w:val="000000" w:themeColor="text1"/>
              </w:rPr>
              <w:t>EDI date and time stamp at time of re-entry during the data month</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2066C2A" w14:textId="06E3DC03" w:rsidR="70F75DBD" w:rsidRDefault="70F75DBD" w:rsidP="70F75DBD">
            <w:pPr>
              <w:spacing w:line="252" w:lineRule="auto"/>
            </w:pPr>
            <w:r w:rsidRPr="70F75DBD">
              <w:rPr>
                <w:rFonts w:ascii="Calibri" w:eastAsia="Calibri" w:hAnsi="Calibri" w:cs="Calibri"/>
              </w:rPr>
              <w:t>8/23/2022 19:35</w:t>
            </w:r>
          </w:p>
        </w:tc>
      </w:tr>
      <w:tr w:rsidR="70F75DBD" w14:paraId="1B40562E" w14:textId="77777777" w:rsidTr="686ACD3A">
        <w:trPr>
          <w:trHeight w:val="915"/>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02A539A" w14:textId="03610285" w:rsidR="70F75DBD" w:rsidRDefault="70F75DBD" w:rsidP="70F75DBD">
            <w:pPr>
              <w:spacing w:line="252" w:lineRule="auto"/>
            </w:pPr>
            <w:r w:rsidRPr="70F75DBD">
              <w:rPr>
                <w:rFonts w:ascii="Calibri" w:eastAsia="Calibri" w:hAnsi="Calibri" w:cs="Calibri"/>
                <w:b/>
                <w:bCs/>
                <w:color w:val="000000" w:themeColor="text1"/>
              </w:rPr>
              <w:t>Ingate_Location</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7E2FACB" w14:textId="719ADC28" w:rsidR="70F75DBD" w:rsidRDefault="70F75DBD" w:rsidP="70F75DBD">
            <w:pPr>
              <w:spacing w:line="252" w:lineRule="auto"/>
            </w:pPr>
            <w:r w:rsidRPr="70F75DBD">
              <w:rPr>
                <w:rFonts w:ascii="Calibri" w:eastAsia="Calibri" w:hAnsi="Calibri" w:cs="Calibri"/>
                <w:color w:val="000000" w:themeColor="text1"/>
              </w:rPr>
              <w:t>Text</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C086F4C" w14:textId="77EAF519" w:rsidR="70F75DBD" w:rsidRDefault="70F75DBD"/>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5A68924" w14:textId="654FEBB3" w:rsidR="70F75DBD" w:rsidRDefault="70F75DBD" w:rsidP="70F75DBD">
            <w:pPr>
              <w:spacing w:line="252" w:lineRule="auto"/>
            </w:pPr>
            <w:r w:rsidRPr="70F75DBD">
              <w:rPr>
                <w:rFonts w:ascii="Calibri" w:eastAsia="Calibri" w:hAnsi="Calibri" w:cs="Calibri"/>
                <w:color w:val="000000" w:themeColor="text1"/>
              </w:rPr>
              <w:t>The street address of the in-gate location</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0AA5678" w14:textId="0613BA05" w:rsidR="70F75DBD" w:rsidRDefault="70F75DBD" w:rsidP="70F75DBD">
            <w:pPr>
              <w:spacing w:line="252" w:lineRule="auto"/>
            </w:pPr>
            <w:r w:rsidRPr="70F75DBD">
              <w:rPr>
                <w:rFonts w:ascii="Calibri" w:eastAsia="Calibri" w:hAnsi="Calibri" w:cs="Calibri"/>
                <w:color w:val="000000" w:themeColor="text1"/>
              </w:rPr>
              <w:t>123 Port Street, City, State, Zip</w:t>
            </w:r>
          </w:p>
        </w:tc>
      </w:tr>
      <w:tr w:rsidR="70F75DBD" w14:paraId="4F208113" w14:textId="77777777" w:rsidTr="686ACD3A">
        <w:trPr>
          <w:trHeight w:val="3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166DD9D" w14:textId="50D86867" w:rsidR="70F75DBD" w:rsidRDefault="70F75DBD" w:rsidP="70F75DBD">
            <w:pPr>
              <w:spacing w:line="252" w:lineRule="auto"/>
            </w:pPr>
            <w:r w:rsidRPr="70F75DBD">
              <w:rPr>
                <w:rFonts w:ascii="Calibri" w:eastAsia="Calibri" w:hAnsi="Calibri" w:cs="Calibri"/>
                <w:b/>
                <w:bCs/>
                <w:color w:val="000000" w:themeColor="text1"/>
              </w:rPr>
              <w:t xml:space="preserve">Market </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A41024A" w14:textId="7317F39F" w:rsidR="70F75DBD" w:rsidRDefault="70F75DBD" w:rsidP="70F75DBD">
            <w:pPr>
              <w:spacing w:line="252" w:lineRule="auto"/>
            </w:pPr>
            <w:r w:rsidRPr="70F75DBD">
              <w:rPr>
                <w:rFonts w:ascii="Calibri" w:eastAsia="Calibri" w:hAnsi="Calibri" w:cs="Calibri"/>
                <w:color w:val="000000" w:themeColor="text1"/>
              </w:rPr>
              <w:t>Text</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024D61F" w14:textId="1D07F28B" w:rsidR="70F75DBD" w:rsidRDefault="70F75DBD"/>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120BE1E" w14:textId="1CEF7AFE" w:rsidR="70F75DBD" w:rsidRDefault="70F75DBD" w:rsidP="70F75DBD">
            <w:pPr>
              <w:spacing w:line="252" w:lineRule="auto"/>
            </w:pPr>
            <w:r w:rsidRPr="70F75DBD">
              <w:rPr>
                <w:rFonts w:ascii="Calibri" w:eastAsia="Calibri" w:hAnsi="Calibri" w:cs="Calibri"/>
                <w:color w:val="000000" w:themeColor="text1"/>
              </w:rPr>
              <w:t>The market name</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59FF2C3" w14:textId="5241F682" w:rsidR="70F75DBD" w:rsidRDefault="70F75DBD" w:rsidP="70F75DBD">
            <w:pPr>
              <w:spacing w:line="252" w:lineRule="auto"/>
            </w:pPr>
            <w:r w:rsidRPr="70F75DBD">
              <w:rPr>
                <w:rFonts w:ascii="Calibri" w:eastAsia="Calibri" w:hAnsi="Calibri" w:cs="Calibri"/>
                <w:color w:val="000000" w:themeColor="text1"/>
              </w:rPr>
              <w:t>Savannah</w:t>
            </w:r>
          </w:p>
        </w:tc>
      </w:tr>
    </w:tbl>
    <w:p w14:paraId="6AA7BE32" w14:textId="77777777" w:rsidR="00A7044B" w:rsidRDefault="00A7044B" w:rsidP="70F75DBD">
      <w:pPr>
        <w:ind w:left="720"/>
        <w:rPr>
          <w:rFonts w:eastAsiaTheme="minorEastAsia"/>
        </w:rPr>
      </w:pPr>
    </w:p>
    <w:p w14:paraId="753C4CF5" w14:textId="77777777" w:rsidR="00AC182F" w:rsidRDefault="00AC182F" w:rsidP="70F75DBD">
      <w:pPr>
        <w:ind w:left="720"/>
        <w:rPr>
          <w:rFonts w:eastAsiaTheme="minorEastAsia"/>
        </w:rPr>
      </w:pPr>
    </w:p>
    <w:p w14:paraId="1E6390CD" w14:textId="77777777" w:rsidR="00AC182F" w:rsidRDefault="00AC182F" w:rsidP="70F75DBD">
      <w:pPr>
        <w:ind w:left="720"/>
        <w:rPr>
          <w:rFonts w:eastAsiaTheme="minorEastAsia"/>
        </w:rPr>
      </w:pPr>
    </w:p>
    <w:p w14:paraId="3B9CB0B2" w14:textId="77777777" w:rsidR="00AC182F" w:rsidRDefault="00AC182F" w:rsidP="70F75DBD">
      <w:pPr>
        <w:ind w:left="720"/>
        <w:rPr>
          <w:rFonts w:eastAsiaTheme="minorEastAsia"/>
        </w:rPr>
      </w:pPr>
    </w:p>
    <w:p w14:paraId="23643861" w14:textId="77777777" w:rsidR="00AC182F" w:rsidRDefault="00AC182F" w:rsidP="70F75DBD">
      <w:pPr>
        <w:ind w:left="720"/>
        <w:rPr>
          <w:rFonts w:eastAsiaTheme="minorEastAsia"/>
        </w:rPr>
      </w:pPr>
    </w:p>
    <w:p w14:paraId="42F0A383" w14:textId="6DA8274B" w:rsidR="2CA70D5F" w:rsidRDefault="5D775B05" w:rsidP="00CE1FAF">
      <w:pPr>
        <w:ind w:left="720"/>
        <w:rPr>
          <w:rFonts w:eastAsiaTheme="minorEastAsia"/>
        </w:rPr>
      </w:pPr>
      <w:r w:rsidRPr="7DE9425C">
        <w:rPr>
          <w:rFonts w:eastAsiaTheme="minorEastAsia"/>
        </w:rPr>
        <w:t xml:space="preserve">Out of Service </w:t>
      </w:r>
      <w:r w:rsidR="2B634DD1" w:rsidRPr="7DE9425C">
        <w:rPr>
          <w:rFonts w:eastAsiaTheme="minorEastAsia"/>
        </w:rPr>
        <w:t xml:space="preserve">(OOS) </w:t>
      </w:r>
      <w:r w:rsidR="2CA70D5F" w:rsidRPr="7DE9425C">
        <w:rPr>
          <w:rFonts w:eastAsiaTheme="minorEastAsia"/>
        </w:rPr>
        <w:t>Data</w:t>
      </w:r>
      <w:r w:rsidR="00323517" w:rsidRPr="7DE9425C">
        <w:rPr>
          <w:rFonts w:eastAsiaTheme="minorEastAsia"/>
        </w:rPr>
        <w:t>:</w:t>
      </w:r>
    </w:p>
    <w:tbl>
      <w:tblPr>
        <w:tblW w:w="8630" w:type="dxa"/>
        <w:tblInd w:w="720" w:type="dxa"/>
        <w:tblLook w:val="04A0" w:firstRow="1" w:lastRow="0" w:firstColumn="1" w:lastColumn="0" w:noHBand="0" w:noVBand="1"/>
      </w:tblPr>
      <w:tblGrid>
        <w:gridCol w:w="1970"/>
        <w:gridCol w:w="1350"/>
        <w:gridCol w:w="2755"/>
        <w:gridCol w:w="2555"/>
      </w:tblGrid>
      <w:tr w:rsidR="00AF2C45" w14:paraId="330707DA" w14:textId="77777777" w:rsidTr="00AF2C45">
        <w:trPr>
          <w:trHeight w:val="273"/>
        </w:trPr>
        <w:tc>
          <w:tcPr>
            <w:tcW w:w="1970" w:type="dxa"/>
            <w:tcBorders>
              <w:top w:val="single" w:sz="8" w:space="0" w:color="auto"/>
              <w:left w:val="single" w:sz="8" w:space="0" w:color="auto"/>
              <w:bottom w:val="single" w:sz="8" w:space="0" w:color="auto"/>
              <w:right w:val="single" w:sz="8" w:space="0" w:color="auto"/>
            </w:tcBorders>
            <w:vAlign w:val="bottom"/>
          </w:tcPr>
          <w:p w14:paraId="08CB8207" w14:textId="2C4FDFF4" w:rsidR="00AF2C45" w:rsidRDefault="00AF2C45" w:rsidP="00AF2C45">
            <w:pPr>
              <w:spacing w:line="252" w:lineRule="auto"/>
            </w:pPr>
            <w:r w:rsidRPr="70F75DBD">
              <w:rPr>
                <w:rFonts w:ascii="Calibri" w:eastAsia="Calibri" w:hAnsi="Calibri" w:cs="Calibri"/>
                <w:b/>
                <w:bCs/>
                <w:color w:val="000000" w:themeColor="text1"/>
              </w:rPr>
              <w:t>Field Name</w:t>
            </w:r>
          </w:p>
        </w:tc>
        <w:tc>
          <w:tcPr>
            <w:tcW w:w="1350" w:type="dxa"/>
            <w:tcBorders>
              <w:top w:val="single" w:sz="8" w:space="0" w:color="auto"/>
              <w:left w:val="single" w:sz="8" w:space="0" w:color="auto"/>
              <w:bottom w:val="single" w:sz="8" w:space="0" w:color="auto"/>
              <w:right w:val="single" w:sz="8" w:space="0" w:color="auto"/>
            </w:tcBorders>
            <w:vAlign w:val="bottom"/>
          </w:tcPr>
          <w:p w14:paraId="7E04F049" w14:textId="75CB6987" w:rsidR="00AF2C45" w:rsidRDefault="00AF2C45" w:rsidP="00AF2C45">
            <w:pPr>
              <w:spacing w:line="252" w:lineRule="auto"/>
            </w:pPr>
            <w:r w:rsidRPr="70F75DBD">
              <w:rPr>
                <w:rFonts w:ascii="Calibri" w:eastAsia="Calibri" w:hAnsi="Calibri" w:cs="Calibri"/>
                <w:b/>
                <w:bCs/>
                <w:color w:val="000000" w:themeColor="text1"/>
              </w:rPr>
              <w:t>Data Type</w:t>
            </w:r>
          </w:p>
        </w:tc>
        <w:tc>
          <w:tcPr>
            <w:tcW w:w="2755" w:type="dxa"/>
            <w:tcBorders>
              <w:top w:val="single" w:sz="8" w:space="0" w:color="auto"/>
              <w:left w:val="single" w:sz="8" w:space="0" w:color="auto"/>
              <w:bottom w:val="single" w:sz="8" w:space="0" w:color="auto"/>
              <w:right w:val="single" w:sz="8" w:space="0" w:color="auto"/>
            </w:tcBorders>
            <w:vAlign w:val="bottom"/>
          </w:tcPr>
          <w:p w14:paraId="75F6EB56" w14:textId="6F961DF4" w:rsidR="00AF2C45" w:rsidRDefault="00AF2C45" w:rsidP="00AF2C45">
            <w:pPr>
              <w:spacing w:line="252" w:lineRule="auto"/>
            </w:pPr>
            <w:r w:rsidRPr="70F75DBD">
              <w:rPr>
                <w:rFonts w:ascii="Calibri" w:eastAsia="Calibri" w:hAnsi="Calibri" w:cs="Calibri"/>
                <w:b/>
                <w:bCs/>
                <w:color w:val="000000" w:themeColor="text1"/>
              </w:rPr>
              <w:t>Description</w:t>
            </w:r>
          </w:p>
        </w:tc>
        <w:tc>
          <w:tcPr>
            <w:tcW w:w="2555" w:type="dxa"/>
            <w:tcBorders>
              <w:top w:val="single" w:sz="8" w:space="0" w:color="auto"/>
              <w:left w:val="single" w:sz="8" w:space="0" w:color="auto"/>
              <w:bottom w:val="single" w:sz="8" w:space="0" w:color="auto"/>
              <w:right w:val="single" w:sz="8" w:space="0" w:color="auto"/>
            </w:tcBorders>
            <w:vAlign w:val="bottom"/>
          </w:tcPr>
          <w:p w14:paraId="160BF202" w14:textId="3CC22202" w:rsidR="00AF2C45" w:rsidRPr="70F75DBD" w:rsidRDefault="00AF2C45" w:rsidP="00AF2C45">
            <w:pPr>
              <w:spacing w:line="252" w:lineRule="auto"/>
              <w:rPr>
                <w:rFonts w:ascii="Calibri" w:eastAsia="Calibri" w:hAnsi="Calibri" w:cs="Calibri"/>
                <w:b/>
                <w:bCs/>
                <w:color w:val="000000" w:themeColor="text1"/>
              </w:rPr>
            </w:pPr>
            <w:r w:rsidRPr="70F75DBD">
              <w:rPr>
                <w:rFonts w:ascii="Calibri" w:eastAsia="Calibri" w:hAnsi="Calibri" w:cs="Calibri"/>
                <w:b/>
                <w:bCs/>
                <w:color w:val="000000" w:themeColor="text1"/>
              </w:rPr>
              <w:t>Example</w:t>
            </w:r>
          </w:p>
        </w:tc>
      </w:tr>
      <w:tr w:rsidR="00AF2C45" w14:paraId="1A946798" w14:textId="77777777" w:rsidTr="00AF2C45">
        <w:trPr>
          <w:trHeight w:val="273"/>
        </w:trPr>
        <w:tc>
          <w:tcPr>
            <w:tcW w:w="1970" w:type="dxa"/>
            <w:tcBorders>
              <w:top w:val="single" w:sz="8" w:space="0" w:color="auto"/>
              <w:left w:val="single" w:sz="8" w:space="0" w:color="auto"/>
              <w:bottom w:val="single" w:sz="8" w:space="0" w:color="auto"/>
              <w:right w:val="single" w:sz="8" w:space="0" w:color="auto"/>
            </w:tcBorders>
            <w:vAlign w:val="bottom"/>
          </w:tcPr>
          <w:p w14:paraId="0D04202A" w14:textId="4C0F91D1" w:rsidR="00AF2C45" w:rsidRPr="00CE1FAF" w:rsidRDefault="00AF2C45" w:rsidP="00AF2C45">
            <w:pPr>
              <w:spacing w:line="252" w:lineRule="auto"/>
              <w:rPr>
                <w:rFonts w:ascii="Calibri" w:eastAsia="Calibri" w:hAnsi="Calibri" w:cs="Calibri"/>
                <w:b/>
                <w:color w:val="000000" w:themeColor="text1"/>
              </w:rPr>
            </w:pPr>
            <w:r w:rsidRPr="00CE1FAF">
              <w:rPr>
                <w:rFonts w:ascii="Calibri" w:eastAsia="Calibri" w:hAnsi="Calibri" w:cs="Calibri"/>
                <w:b/>
                <w:color w:val="000000" w:themeColor="text1"/>
              </w:rPr>
              <w:t>Market</w:t>
            </w:r>
          </w:p>
        </w:tc>
        <w:tc>
          <w:tcPr>
            <w:tcW w:w="1350" w:type="dxa"/>
            <w:tcBorders>
              <w:top w:val="single" w:sz="8" w:space="0" w:color="auto"/>
              <w:left w:val="single" w:sz="8" w:space="0" w:color="auto"/>
              <w:bottom w:val="single" w:sz="8" w:space="0" w:color="auto"/>
              <w:right w:val="single" w:sz="8" w:space="0" w:color="auto"/>
            </w:tcBorders>
            <w:vAlign w:val="bottom"/>
          </w:tcPr>
          <w:p w14:paraId="309EC6AF" w14:textId="42C2E12B" w:rsidR="00AF2C45" w:rsidRDefault="00AF2C45" w:rsidP="00AF2C45">
            <w:pPr>
              <w:spacing w:line="252" w:lineRule="auto"/>
            </w:pPr>
            <w:r w:rsidRPr="70F75DBD">
              <w:rPr>
                <w:rFonts w:ascii="Calibri" w:eastAsia="Calibri" w:hAnsi="Calibri" w:cs="Calibri"/>
                <w:color w:val="000000" w:themeColor="text1"/>
              </w:rPr>
              <w:t>Text</w:t>
            </w:r>
          </w:p>
        </w:tc>
        <w:tc>
          <w:tcPr>
            <w:tcW w:w="2755" w:type="dxa"/>
            <w:tcBorders>
              <w:top w:val="single" w:sz="8" w:space="0" w:color="auto"/>
              <w:left w:val="single" w:sz="8" w:space="0" w:color="auto"/>
              <w:bottom w:val="single" w:sz="8" w:space="0" w:color="auto"/>
              <w:right w:val="single" w:sz="8" w:space="0" w:color="auto"/>
            </w:tcBorders>
            <w:vAlign w:val="bottom"/>
          </w:tcPr>
          <w:p w14:paraId="0DE9AC6F" w14:textId="39A1B4EC" w:rsidR="00AF2C45" w:rsidRDefault="00AF2C45" w:rsidP="00AF2C45">
            <w:pPr>
              <w:spacing w:line="252" w:lineRule="auto"/>
            </w:pPr>
            <w:r w:rsidRPr="70F75DBD">
              <w:rPr>
                <w:rFonts w:ascii="Calibri" w:eastAsia="Calibri" w:hAnsi="Calibri" w:cs="Calibri"/>
                <w:color w:val="000000" w:themeColor="text1"/>
              </w:rPr>
              <w:t>The market name</w:t>
            </w:r>
          </w:p>
        </w:tc>
        <w:tc>
          <w:tcPr>
            <w:tcW w:w="2555" w:type="dxa"/>
            <w:tcBorders>
              <w:top w:val="single" w:sz="8" w:space="0" w:color="auto"/>
              <w:left w:val="single" w:sz="8" w:space="0" w:color="auto"/>
              <w:bottom w:val="single" w:sz="8" w:space="0" w:color="auto"/>
              <w:right w:val="single" w:sz="8" w:space="0" w:color="auto"/>
            </w:tcBorders>
            <w:vAlign w:val="bottom"/>
          </w:tcPr>
          <w:p w14:paraId="4BA00888" w14:textId="7E9F68A9" w:rsidR="00AF2C45" w:rsidRPr="7DE9425C" w:rsidRDefault="00AF2C45" w:rsidP="00AF2C45">
            <w:pPr>
              <w:spacing w:line="252" w:lineRule="auto"/>
              <w:jc w:val="right"/>
              <w:rPr>
                <w:rFonts w:ascii="Calibri" w:eastAsia="Calibri" w:hAnsi="Calibri" w:cs="Calibri"/>
                <w:color w:val="000000" w:themeColor="text1"/>
              </w:rPr>
            </w:pPr>
            <w:r w:rsidRPr="7DE9425C">
              <w:rPr>
                <w:rFonts w:ascii="Calibri" w:eastAsia="Calibri" w:hAnsi="Calibri" w:cs="Calibri"/>
                <w:color w:val="000000" w:themeColor="text1"/>
              </w:rPr>
              <w:t>Savannah</w:t>
            </w:r>
          </w:p>
        </w:tc>
      </w:tr>
      <w:tr w:rsidR="00AF2C45" w14:paraId="755537EA" w14:textId="77777777" w:rsidTr="00AF2C45">
        <w:trPr>
          <w:trHeight w:val="273"/>
        </w:trPr>
        <w:tc>
          <w:tcPr>
            <w:tcW w:w="1970" w:type="dxa"/>
            <w:tcBorders>
              <w:top w:val="single" w:sz="8" w:space="0" w:color="auto"/>
              <w:left w:val="single" w:sz="8" w:space="0" w:color="auto"/>
              <w:bottom w:val="single" w:sz="8" w:space="0" w:color="auto"/>
              <w:right w:val="single" w:sz="8" w:space="0" w:color="auto"/>
            </w:tcBorders>
            <w:vAlign w:val="bottom"/>
          </w:tcPr>
          <w:p w14:paraId="6D255DC5" w14:textId="11D5C7C0" w:rsidR="00AF2C45" w:rsidRDefault="00AF2C45" w:rsidP="00AF2C45">
            <w:pPr>
              <w:spacing w:line="252" w:lineRule="auto"/>
              <w:rPr>
                <w:rFonts w:ascii="Calibri" w:eastAsia="Calibri" w:hAnsi="Calibri" w:cs="Calibri"/>
                <w:b/>
                <w:bCs/>
                <w:color w:val="000000" w:themeColor="text1"/>
              </w:rPr>
            </w:pPr>
            <w:r w:rsidRPr="65439FA7">
              <w:rPr>
                <w:rFonts w:ascii="Calibri" w:eastAsia="Calibri" w:hAnsi="Calibri" w:cs="Calibri"/>
                <w:b/>
                <w:bCs/>
                <w:color w:val="000000" w:themeColor="text1"/>
              </w:rPr>
              <w:t>Size</w:t>
            </w:r>
            <w:r w:rsidR="00654871">
              <w:rPr>
                <w:rFonts w:ascii="Calibri" w:eastAsia="Calibri" w:hAnsi="Calibri" w:cs="Calibri"/>
                <w:b/>
                <w:bCs/>
                <w:color w:val="000000" w:themeColor="text1"/>
              </w:rPr>
              <w:t>*</w:t>
            </w:r>
          </w:p>
        </w:tc>
        <w:tc>
          <w:tcPr>
            <w:tcW w:w="1350" w:type="dxa"/>
            <w:tcBorders>
              <w:top w:val="single" w:sz="8" w:space="0" w:color="auto"/>
              <w:left w:val="single" w:sz="8" w:space="0" w:color="auto"/>
              <w:bottom w:val="single" w:sz="8" w:space="0" w:color="auto"/>
              <w:right w:val="single" w:sz="8" w:space="0" w:color="auto"/>
            </w:tcBorders>
            <w:vAlign w:val="bottom"/>
          </w:tcPr>
          <w:p w14:paraId="4D243AAD" w14:textId="08327F47" w:rsidR="00AF2C45" w:rsidRDefault="00AF2C45" w:rsidP="00AF2C45">
            <w:pPr>
              <w:spacing w:after="0" w:line="252" w:lineRule="auto"/>
              <w:rPr>
                <w:rFonts w:ascii="Calibri" w:eastAsia="Calibri" w:hAnsi="Calibri" w:cs="Calibri"/>
                <w:color w:val="000000" w:themeColor="text1"/>
              </w:rPr>
            </w:pPr>
            <w:r w:rsidRPr="65439FA7">
              <w:rPr>
                <w:rFonts w:ascii="Calibri" w:eastAsia="Calibri" w:hAnsi="Calibri" w:cs="Calibri"/>
                <w:color w:val="000000" w:themeColor="text1"/>
              </w:rPr>
              <w:t>Text</w:t>
            </w:r>
          </w:p>
        </w:tc>
        <w:tc>
          <w:tcPr>
            <w:tcW w:w="2755" w:type="dxa"/>
            <w:tcBorders>
              <w:top w:val="single" w:sz="8" w:space="0" w:color="auto"/>
              <w:left w:val="single" w:sz="8" w:space="0" w:color="auto"/>
              <w:bottom w:val="single" w:sz="8" w:space="0" w:color="auto"/>
              <w:right w:val="single" w:sz="8" w:space="0" w:color="auto"/>
            </w:tcBorders>
            <w:vAlign w:val="bottom"/>
          </w:tcPr>
          <w:p w14:paraId="7C005749" w14:textId="74398556" w:rsidR="00AF2C45" w:rsidRDefault="00AF2C45" w:rsidP="00AF2C45">
            <w:pPr>
              <w:spacing w:line="252" w:lineRule="auto"/>
            </w:pPr>
            <w:r w:rsidRPr="65439FA7">
              <w:rPr>
                <w:rFonts w:ascii="Calibri" w:eastAsia="Calibri" w:hAnsi="Calibri" w:cs="Calibri"/>
                <w:color w:val="000000" w:themeColor="text1"/>
              </w:rPr>
              <w:t>Chassis length</w:t>
            </w:r>
          </w:p>
        </w:tc>
        <w:tc>
          <w:tcPr>
            <w:tcW w:w="2555" w:type="dxa"/>
            <w:tcBorders>
              <w:top w:val="single" w:sz="8" w:space="0" w:color="auto"/>
              <w:left w:val="single" w:sz="8" w:space="0" w:color="auto"/>
              <w:bottom w:val="single" w:sz="8" w:space="0" w:color="auto"/>
              <w:right w:val="single" w:sz="8" w:space="0" w:color="auto"/>
            </w:tcBorders>
            <w:vAlign w:val="center"/>
          </w:tcPr>
          <w:p w14:paraId="4AEE2BFA" w14:textId="447F159A" w:rsidR="00AF2C45" w:rsidRPr="65439FA7" w:rsidRDefault="00AF2C45" w:rsidP="00AF2C45">
            <w:pPr>
              <w:spacing w:line="252" w:lineRule="auto"/>
              <w:jc w:val="right"/>
              <w:rPr>
                <w:rFonts w:ascii="Calibri" w:eastAsia="Calibri" w:hAnsi="Calibri" w:cs="Calibri"/>
                <w:color w:val="000000" w:themeColor="text1"/>
              </w:rPr>
            </w:pPr>
            <w:r w:rsidRPr="65439FA7">
              <w:rPr>
                <w:rFonts w:ascii="Calibri" w:eastAsia="Calibri" w:hAnsi="Calibri" w:cs="Calibri"/>
                <w:color w:val="000000" w:themeColor="text1"/>
              </w:rPr>
              <w:t>20, 40, 45, etc.</w:t>
            </w:r>
          </w:p>
        </w:tc>
      </w:tr>
      <w:tr w:rsidR="00AF2C45" w14:paraId="7D366AA4" w14:textId="77777777" w:rsidTr="00AF2C45">
        <w:trPr>
          <w:trHeight w:val="273"/>
        </w:trPr>
        <w:tc>
          <w:tcPr>
            <w:tcW w:w="1970" w:type="dxa"/>
            <w:tcBorders>
              <w:top w:val="single" w:sz="8" w:space="0" w:color="auto"/>
              <w:left w:val="single" w:sz="8" w:space="0" w:color="auto"/>
              <w:bottom w:val="single" w:sz="8" w:space="0" w:color="auto"/>
              <w:right w:val="single" w:sz="8" w:space="0" w:color="auto"/>
            </w:tcBorders>
            <w:vAlign w:val="bottom"/>
          </w:tcPr>
          <w:p w14:paraId="48387F07" w14:textId="6C9A8099" w:rsidR="00AF2C45" w:rsidRPr="00CE1FAF" w:rsidRDefault="00AF2C45" w:rsidP="00AF2C45">
            <w:pPr>
              <w:spacing w:line="252" w:lineRule="auto"/>
              <w:rPr>
                <w:rFonts w:ascii="Calibri" w:eastAsia="Calibri" w:hAnsi="Calibri" w:cs="Calibri"/>
                <w:b/>
                <w:color w:val="000000" w:themeColor="text1"/>
              </w:rPr>
            </w:pPr>
            <w:r w:rsidRPr="00CE1FAF">
              <w:rPr>
                <w:rFonts w:ascii="Calibri" w:eastAsia="Calibri" w:hAnsi="Calibri" w:cs="Calibri"/>
                <w:b/>
                <w:bCs/>
                <w:color w:val="000000" w:themeColor="text1"/>
              </w:rPr>
              <w:t>OOS_</w:t>
            </w:r>
            <w:r w:rsidRPr="00CE1FAF">
              <w:rPr>
                <w:rFonts w:ascii="Calibri" w:eastAsia="Calibri" w:hAnsi="Calibri" w:cs="Calibri"/>
                <w:b/>
                <w:color w:val="000000" w:themeColor="text1"/>
              </w:rPr>
              <w:t>Location</w:t>
            </w:r>
          </w:p>
        </w:tc>
        <w:tc>
          <w:tcPr>
            <w:tcW w:w="1350" w:type="dxa"/>
            <w:tcBorders>
              <w:top w:val="single" w:sz="8" w:space="0" w:color="auto"/>
              <w:left w:val="single" w:sz="8" w:space="0" w:color="auto"/>
              <w:bottom w:val="single" w:sz="8" w:space="0" w:color="auto"/>
              <w:right w:val="single" w:sz="8" w:space="0" w:color="auto"/>
            </w:tcBorders>
            <w:vAlign w:val="bottom"/>
          </w:tcPr>
          <w:p w14:paraId="60D1D6B6" w14:textId="3BD840F2" w:rsidR="00AF2C45" w:rsidRDefault="00AF2C45" w:rsidP="00AF2C45">
            <w:pPr>
              <w:spacing w:line="252" w:lineRule="auto"/>
            </w:pPr>
            <w:r w:rsidRPr="70F75DBD">
              <w:rPr>
                <w:rFonts w:ascii="Calibri" w:eastAsia="Calibri" w:hAnsi="Calibri" w:cs="Calibri"/>
                <w:color w:val="000000" w:themeColor="text1"/>
              </w:rPr>
              <w:t>Text</w:t>
            </w:r>
          </w:p>
        </w:tc>
        <w:tc>
          <w:tcPr>
            <w:tcW w:w="2755" w:type="dxa"/>
            <w:tcBorders>
              <w:top w:val="single" w:sz="8" w:space="0" w:color="auto"/>
              <w:left w:val="single" w:sz="8" w:space="0" w:color="auto"/>
              <w:bottom w:val="single" w:sz="8" w:space="0" w:color="auto"/>
              <w:right w:val="single" w:sz="8" w:space="0" w:color="auto"/>
            </w:tcBorders>
            <w:vAlign w:val="bottom"/>
          </w:tcPr>
          <w:p w14:paraId="385218F2" w14:textId="13AD6332" w:rsidR="00AF2C45" w:rsidRDefault="00AF2C45" w:rsidP="00AF2C45">
            <w:pPr>
              <w:spacing w:line="252" w:lineRule="auto"/>
            </w:pPr>
            <w:r w:rsidRPr="70F75DBD">
              <w:rPr>
                <w:rFonts w:ascii="Calibri" w:eastAsia="Calibri" w:hAnsi="Calibri" w:cs="Calibri"/>
                <w:color w:val="000000" w:themeColor="text1"/>
              </w:rPr>
              <w:t>The street address of the location</w:t>
            </w:r>
          </w:p>
        </w:tc>
        <w:tc>
          <w:tcPr>
            <w:tcW w:w="2555" w:type="dxa"/>
            <w:tcBorders>
              <w:top w:val="single" w:sz="8" w:space="0" w:color="auto"/>
              <w:left w:val="single" w:sz="8" w:space="0" w:color="auto"/>
              <w:bottom w:val="single" w:sz="8" w:space="0" w:color="auto"/>
              <w:right w:val="single" w:sz="8" w:space="0" w:color="auto"/>
            </w:tcBorders>
            <w:vAlign w:val="bottom"/>
          </w:tcPr>
          <w:p w14:paraId="7E8FE1C0" w14:textId="5A6C98AC" w:rsidR="00AF2C45" w:rsidRPr="7DE9425C" w:rsidRDefault="00AF2C45" w:rsidP="00AF2C45">
            <w:pPr>
              <w:spacing w:line="252" w:lineRule="auto"/>
              <w:jc w:val="right"/>
              <w:rPr>
                <w:rFonts w:ascii="Calibri" w:eastAsia="Calibri" w:hAnsi="Calibri" w:cs="Calibri"/>
                <w:color w:val="000000" w:themeColor="text1"/>
              </w:rPr>
            </w:pPr>
            <w:r w:rsidRPr="7DE9425C">
              <w:rPr>
                <w:rFonts w:ascii="Calibri" w:eastAsia="Calibri" w:hAnsi="Calibri" w:cs="Calibri"/>
                <w:color w:val="000000" w:themeColor="text1"/>
              </w:rPr>
              <w:t>123 Port Street, City, State, ZIP</w:t>
            </w:r>
          </w:p>
        </w:tc>
      </w:tr>
      <w:tr w:rsidR="00AF2C45" w14:paraId="04C4935A" w14:textId="77777777" w:rsidTr="00AF2C45">
        <w:trPr>
          <w:trHeight w:val="273"/>
        </w:trPr>
        <w:tc>
          <w:tcPr>
            <w:tcW w:w="1970" w:type="dxa"/>
            <w:tcBorders>
              <w:top w:val="single" w:sz="8" w:space="0" w:color="auto"/>
              <w:left w:val="single" w:sz="8" w:space="0" w:color="auto"/>
              <w:bottom w:val="single" w:sz="8" w:space="0" w:color="auto"/>
              <w:right w:val="single" w:sz="8" w:space="0" w:color="auto"/>
            </w:tcBorders>
            <w:vAlign w:val="bottom"/>
          </w:tcPr>
          <w:p w14:paraId="173B9B98" w14:textId="65591E5F" w:rsidR="00AF2C45" w:rsidRPr="00CE1FAF" w:rsidRDefault="00AF2C45" w:rsidP="00AF2C45">
            <w:pPr>
              <w:spacing w:line="252" w:lineRule="auto"/>
              <w:rPr>
                <w:rFonts w:ascii="Calibri" w:eastAsia="Calibri" w:hAnsi="Calibri" w:cs="Calibri"/>
                <w:b/>
                <w:color w:val="000000" w:themeColor="text1"/>
              </w:rPr>
            </w:pPr>
            <w:r w:rsidRPr="00CE1FAF">
              <w:rPr>
                <w:rFonts w:ascii="Calibri" w:eastAsia="Calibri" w:hAnsi="Calibri" w:cs="Calibri"/>
                <w:b/>
                <w:color w:val="000000" w:themeColor="text1"/>
              </w:rPr>
              <w:t>OOS</w:t>
            </w:r>
            <w:r w:rsidRPr="00CE1FAF">
              <w:rPr>
                <w:rFonts w:ascii="Calibri" w:eastAsia="Calibri" w:hAnsi="Calibri" w:cs="Calibri"/>
                <w:b/>
                <w:bCs/>
                <w:color w:val="000000" w:themeColor="text1"/>
              </w:rPr>
              <w:t>_</w:t>
            </w:r>
            <w:r w:rsidRPr="00CE1FAF">
              <w:rPr>
                <w:rFonts w:ascii="Calibri" w:eastAsia="Calibri" w:hAnsi="Calibri" w:cs="Calibri"/>
                <w:b/>
                <w:color w:val="000000" w:themeColor="text1"/>
              </w:rPr>
              <w:t>Chassis</w:t>
            </w:r>
          </w:p>
        </w:tc>
        <w:tc>
          <w:tcPr>
            <w:tcW w:w="1350" w:type="dxa"/>
            <w:tcBorders>
              <w:top w:val="single" w:sz="8" w:space="0" w:color="auto"/>
              <w:left w:val="single" w:sz="8" w:space="0" w:color="auto"/>
              <w:bottom w:val="single" w:sz="8" w:space="0" w:color="auto"/>
              <w:right w:val="single" w:sz="8" w:space="0" w:color="auto"/>
            </w:tcBorders>
            <w:vAlign w:val="bottom"/>
          </w:tcPr>
          <w:p w14:paraId="0A6EB2A7" w14:textId="02255A02" w:rsidR="00AF2C45" w:rsidRDefault="00AF2C45" w:rsidP="00AF2C45">
            <w:pPr>
              <w:spacing w:line="252" w:lineRule="auto"/>
            </w:pPr>
            <w:r w:rsidRPr="70F75DBD">
              <w:rPr>
                <w:rFonts w:ascii="Calibri" w:eastAsia="Calibri" w:hAnsi="Calibri" w:cs="Calibri"/>
                <w:color w:val="000000" w:themeColor="text1"/>
              </w:rPr>
              <w:t>Integer</w:t>
            </w:r>
          </w:p>
        </w:tc>
        <w:tc>
          <w:tcPr>
            <w:tcW w:w="2755" w:type="dxa"/>
            <w:tcBorders>
              <w:top w:val="single" w:sz="8" w:space="0" w:color="auto"/>
              <w:left w:val="single" w:sz="8" w:space="0" w:color="auto"/>
              <w:bottom w:val="single" w:sz="8" w:space="0" w:color="auto"/>
              <w:right w:val="single" w:sz="8" w:space="0" w:color="auto"/>
            </w:tcBorders>
            <w:vAlign w:val="bottom"/>
          </w:tcPr>
          <w:p w14:paraId="60F25AB1" w14:textId="244F50A6" w:rsidR="00AF2C45" w:rsidRDefault="00AF2C45" w:rsidP="00AF2C45">
            <w:pPr>
              <w:spacing w:line="252" w:lineRule="auto"/>
            </w:pPr>
            <w:r w:rsidRPr="70F75DBD">
              <w:rPr>
                <w:rFonts w:ascii="Calibri" w:eastAsia="Calibri" w:hAnsi="Calibri" w:cs="Calibri"/>
                <w:color w:val="000000" w:themeColor="text1"/>
              </w:rPr>
              <w:t xml:space="preserve">The total count of </w:t>
            </w:r>
            <w:r w:rsidR="002E16D4">
              <w:rPr>
                <w:rFonts w:ascii="Calibri" w:eastAsia="Calibri" w:hAnsi="Calibri" w:cs="Calibri"/>
                <w:color w:val="000000" w:themeColor="text1"/>
              </w:rPr>
              <w:t>OOS</w:t>
            </w:r>
            <w:r w:rsidRPr="70F75DBD">
              <w:rPr>
                <w:rFonts w:ascii="Calibri" w:eastAsia="Calibri" w:hAnsi="Calibri" w:cs="Calibri"/>
                <w:color w:val="000000" w:themeColor="text1"/>
              </w:rPr>
              <w:t xml:space="preserve"> chassis within the data month</w:t>
            </w:r>
            <w:r w:rsidR="00654871">
              <w:rPr>
                <w:rFonts w:ascii="Calibri" w:eastAsia="Calibri" w:hAnsi="Calibri" w:cs="Calibri"/>
                <w:color w:val="000000" w:themeColor="text1"/>
              </w:rPr>
              <w:t>**</w:t>
            </w:r>
          </w:p>
        </w:tc>
        <w:tc>
          <w:tcPr>
            <w:tcW w:w="2555" w:type="dxa"/>
            <w:tcBorders>
              <w:top w:val="single" w:sz="8" w:space="0" w:color="auto"/>
              <w:left w:val="single" w:sz="8" w:space="0" w:color="auto"/>
              <w:bottom w:val="single" w:sz="8" w:space="0" w:color="auto"/>
              <w:right w:val="single" w:sz="8" w:space="0" w:color="auto"/>
            </w:tcBorders>
            <w:vAlign w:val="bottom"/>
          </w:tcPr>
          <w:p w14:paraId="2942B0E2" w14:textId="1329F5A0" w:rsidR="00AF2C45" w:rsidRPr="70F75DBD" w:rsidRDefault="00AF2C45" w:rsidP="00AF2C45">
            <w:pPr>
              <w:spacing w:line="252" w:lineRule="auto"/>
              <w:jc w:val="right"/>
              <w:rPr>
                <w:rFonts w:ascii="Calibri" w:eastAsia="Calibri" w:hAnsi="Calibri" w:cs="Calibri"/>
                <w:color w:val="000000" w:themeColor="text1"/>
              </w:rPr>
            </w:pPr>
            <w:r w:rsidRPr="70F75DBD">
              <w:rPr>
                <w:rFonts w:ascii="Calibri" w:eastAsia="Calibri" w:hAnsi="Calibri" w:cs="Calibri"/>
                <w:color w:val="000000" w:themeColor="text1"/>
              </w:rPr>
              <w:t>200</w:t>
            </w:r>
          </w:p>
        </w:tc>
      </w:tr>
      <w:tr w:rsidR="00AF2C45" w14:paraId="4B387C3D" w14:textId="77777777" w:rsidTr="00AF2C45">
        <w:trPr>
          <w:trHeight w:val="273"/>
        </w:trPr>
        <w:tc>
          <w:tcPr>
            <w:tcW w:w="1970" w:type="dxa"/>
            <w:tcBorders>
              <w:top w:val="single" w:sz="8" w:space="0" w:color="auto"/>
              <w:left w:val="single" w:sz="8" w:space="0" w:color="auto"/>
              <w:bottom w:val="single" w:sz="8" w:space="0" w:color="auto"/>
              <w:right w:val="single" w:sz="8" w:space="0" w:color="auto"/>
            </w:tcBorders>
            <w:vAlign w:val="bottom"/>
          </w:tcPr>
          <w:p w14:paraId="6404D7FB" w14:textId="26EF07BE" w:rsidR="00AF2C45" w:rsidRPr="00CE1FAF" w:rsidRDefault="00AF2C45" w:rsidP="00AF2C45">
            <w:pPr>
              <w:spacing w:line="252" w:lineRule="auto"/>
              <w:rPr>
                <w:rFonts w:ascii="Calibri" w:eastAsia="Calibri" w:hAnsi="Calibri" w:cs="Calibri"/>
                <w:b/>
                <w:color w:val="000000" w:themeColor="text1"/>
              </w:rPr>
            </w:pPr>
            <w:r w:rsidRPr="00CE1FAF">
              <w:rPr>
                <w:rFonts w:ascii="Calibri" w:eastAsia="Calibri" w:hAnsi="Calibri" w:cs="Calibri"/>
                <w:b/>
                <w:color w:val="000000" w:themeColor="text1"/>
              </w:rPr>
              <w:t>Total</w:t>
            </w:r>
            <w:r w:rsidRPr="00CE1FAF">
              <w:rPr>
                <w:rFonts w:ascii="Calibri" w:eastAsia="Calibri" w:hAnsi="Calibri" w:cs="Calibri"/>
                <w:b/>
                <w:bCs/>
                <w:color w:val="000000" w:themeColor="text1"/>
              </w:rPr>
              <w:t>_</w:t>
            </w:r>
            <w:r w:rsidRPr="00CE1FAF">
              <w:rPr>
                <w:rFonts w:ascii="Calibri" w:eastAsia="Calibri" w:hAnsi="Calibri" w:cs="Calibri"/>
                <w:b/>
                <w:color w:val="000000" w:themeColor="text1"/>
              </w:rPr>
              <w:t xml:space="preserve">Chassis </w:t>
            </w:r>
          </w:p>
        </w:tc>
        <w:tc>
          <w:tcPr>
            <w:tcW w:w="1350" w:type="dxa"/>
            <w:tcBorders>
              <w:top w:val="single" w:sz="8" w:space="0" w:color="auto"/>
              <w:left w:val="single" w:sz="8" w:space="0" w:color="auto"/>
              <w:bottom w:val="single" w:sz="8" w:space="0" w:color="auto"/>
              <w:right w:val="single" w:sz="8" w:space="0" w:color="auto"/>
            </w:tcBorders>
            <w:vAlign w:val="bottom"/>
          </w:tcPr>
          <w:p w14:paraId="2935FEF5" w14:textId="38D5AC9F" w:rsidR="00AF2C45" w:rsidRDefault="00AF2C45" w:rsidP="00AF2C45">
            <w:pPr>
              <w:spacing w:line="252" w:lineRule="auto"/>
            </w:pPr>
            <w:r w:rsidRPr="70F75DBD">
              <w:rPr>
                <w:rFonts w:ascii="Calibri" w:eastAsia="Calibri" w:hAnsi="Calibri" w:cs="Calibri"/>
                <w:color w:val="000000" w:themeColor="text1"/>
              </w:rPr>
              <w:t>Integer</w:t>
            </w:r>
          </w:p>
        </w:tc>
        <w:tc>
          <w:tcPr>
            <w:tcW w:w="2755" w:type="dxa"/>
            <w:tcBorders>
              <w:top w:val="single" w:sz="8" w:space="0" w:color="auto"/>
              <w:left w:val="single" w:sz="8" w:space="0" w:color="auto"/>
              <w:bottom w:val="single" w:sz="8" w:space="0" w:color="auto"/>
              <w:right w:val="single" w:sz="8" w:space="0" w:color="auto"/>
            </w:tcBorders>
            <w:vAlign w:val="bottom"/>
          </w:tcPr>
          <w:p w14:paraId="34822418" w14:textId="0AE5F582" w:rsidR="00AF2C45" w:rsidRDefault="00AF2C45" w:rsidP="00AF2C45">
            <w:pPr>
              <w:spacing w:line="252" w:lineRule="auto"/>
              <w:rPr>
                <w:rFonts w:ascii="Calibri" w:eastAsia="Calibri" w:hAnsi="Calibri" w:cs="Calibri"/>
                <w:color w:val="000000" w:themeColor="text1"/>
              </w:rPr>
            </w:pPr>
            <w:r w:rsidRPr="70F75DBD">
              <w:rPr>
                <w:rFonts w:ascii="Calibri" w:eastAsia="Calibri" w:hAnsi="Calibri" w:cs="Calibri"/>
                <w:color w:val="000000" w:themeColor="text1"/>
              </w:rPr>
              <w:t xml:space="preserve">The total count of all chassis assets </w:t>
            </w:r>
            <w:r w:rsidRPr="65439FA7">
              <w:rPr>
                <w:rFonts w:ascii="Calibri" w:eastAsia="Calibri" w:hAnsi="Calibri" w:cs="Calibri"/>
                <w:color w:val="000000" w:themeColor="text1"/>
              </w:rPr>
              <w:t xml:space="preserve">originating </w:t>
            </w:r>
            <w:r w:rsidRPr="70F75DBD">
              <w:rPr>
                <w:rFonts w:ascii="Calibri" w:eastAsia="Calibri" w:hAnsi="Calibri" w:cs="Calibri"/>
                <w:color w:val="000000" w:themeColor="text1"/>
              </w:rPr>
              <w:t>at the location within the data month</w:t>
            </w:r>
            <w:r w:rsidRPr="65439FA7">
              <w:rPr>
                <w:rFonts w:ascii="Calibri" w:eastAsia="Calibri" w:hAnsi="Calibri" w:cs="Calibri"/>
                <w:color w:val="000000" w:themeColor="text1"/>
              </w:rPr>
              <w:t xml:space="preserve"> (on-site and on-street)</w:t>
            </w:r>
          </w:p>
        </w:tc>
        <w:tc>
          <w:tcPr>
            <w:tcW w:w="2555" w:type="dxa"/>
            <w:tcBorders>
              <w:top w:val="single" w:sz="8" w:space="0" w:color="auto"/>
              <w:left w:val="single" w:sz="8" w:space="0" w:color="auto"/>
              <w:bottom w:val="single" w:sz="8" w:space="0" w:color="auto"/>
              <w:right w:val="single" w:sz="8" w:space="0" w:color="auto"/>
            </w:tcBorders>
            <w:vAlign w:val="bottom"/>
          </w:tcPr>
          <w:p w14:paraId="50486BB6" w14:textId="4BC0A742" w:rsidR="00AF2C45" w:rsidRPr="70F75DBD" w:rsidRDefault="00AF2C45" w:rsidP="00AF2C45">
            <w:pPr>
              <w:spacing w:line="252" w:lineRule="auto"/>
              <w:jc w:val="right"/>
              <w:rPr>
                <w:rFonts w:ascii="Calibri" w:eastAsia="Calibri" w:hAnsi="Calibri" w:cs="Calibri"/>
                <w:color w:val="000000" w:themeColor="text1"/>
              </w:rPr>
            </w:pPr>
            <w:r w:rsidRPr="70F75DBD">
              <w:rPr>
                <w:rFonts w:ascii="Calibri" w:eastAsia="Calibri" w:hAnsi="Calibri" w:cs="Calibri"/>
                <w:color w:val="000000" w:themeColor="text1"/>
              </w:rPr>
              <w:t>5,000</w:t>
            </w:r>
          </w:p>
        </w:tc>
      </w:tr>
    </w:tbl>
    <w:p w14:paraId="3E2150D8" w14:textId="4F238E8B" w:rsidR="70F75DBD" w:rsidRDefault="00654871" w:rsidP="70F75DBD">
      <w:pPr>
        <w:ind w:left="720"/>
        <w:rPr>
          <w:rFonts w:eastAsiaTheme="minorEastAsia"/>
        </w:rPr>
      </w:pPr>
      <w:r>
        <w:rPr>
          <w:rFonts w:eastAsiaTheme="minorEastAsia"/>
        </w:rPr>
        <w:t>* If at all available</w:t>
      </w:r>
    </w:p>
    <w:p w14:paraId="4DFE057A" w14:textId="15920C73" w:rsidR="00654871" w:rsidRDefault="00654871" w:rsidP="70F75DBD">
      <w:pPr>
        <w:ind w:left="720"/>
        <w:rPr>
          <w:rFonts w:eastAsiaTheme="minorEastAsia"/>
        </w:rPr>
      </w:pPr>
      <w:r>
        <w:rPr>
          <w:rFonts w:eastAsiaTheme="minorEastAsia"/>
        </w:rPr>
        <w:t>** See glossary for definition of OOS</w:t>
      </w:r>
    </w:p>
    <w:p w14:paraId="0779C89C" w14:textId="5942F092" w:rsidR="004D43C3" w:rsidRDefault="00270FD6" w:rsidP="00431D34">
      <w:pPr>
        <w:rPr>
          <w:rFonts w:ascii="Calibri" w:eastAsia="Calibri" w:hAnsi="Calibri" w:cs="Calibri"/>
          <w:b/>
          <w:bCs/>
        </w:rPr>
      </w:pPr>
      <w:r>
        <w:rPr>
          <w:rFonts w:ascii="Calibri" w:eastAsia="Calibri" w:hAnsi="Calibri" w:cs="Calibri"/>
          <w:b/>
          <w:bCs/>
        </w:rPr>
        <w:t xml:space="preserve">Defining </w:t>
      </w:r>
      <w:r w:rsidR="00101262">
        <w:rPr>
          <w:rFonts w:ascii="Calibri" w:eastAsia="Calibri" w:hAnsi="Calibri" w:cs="Calibri"/>
          <w:b/>
          <w:bCs/>
        </w:rPr>
        <w:t>Geography</w:t>
      </w:r>
    </w:p>
    <w:p w14:paraId="6CB9396F" w14:textId="77777777" w:rsidR="007917CA" w:rsidRDefault="00A5353A" w:rsidP="0028466D">
      <w:pPr>
        <w:rPr>
          <w:rFonts w:ascii="Calibri" w:eastAsia="Calibri" w:hAnsi="Calibri" w:cs="Calibri"/>
        </w:rPr>
      </w:pPr>
      <w:r w:rsidRPr="00CE1FAF">
        <w:rPr>
          <w:rFonts w:ascii="Calibri" w:eastAsia="Calibri" w:hAnsi="Calibri" w:cs="Calibri"/>
        </w:rPr>
        <w:t xml:space="preserve">The provided addresses will be used to geocode </w:t>
      </w:r>
      <w:r w:rsidR="003033E0" w:rsidRPr="00CE1FAF">
        <w:rPr>
          <w:rFonts w:ascii="Calibri" w:eastAsia="Calibri" w:hAnsi="Calibri" w:cs="Calibri"/>
        </w:rPr>
        <w:t xml:space="preserve">each data entry. </w:t>
      </w:r>
      <w:r w:rsidR="00205A40" w:rsidRPr="00CE1FAF">
        <w:rPr>
          <w:rFonts w:ascii="Calibri" w:eastAsia="Calibri" w:hAnsi="Calibri" w:cs="Calibri"/>
        </w:rPr>
        <w:t xml:space="preserve">Due to proximity of some </w:t>
      </w:r>
      <w:r w:rsidR="00CA4283" w:rsidRPr="00CE1FAF">
        <w:rPr>
          <w:rFonts w:ascii="Calibri" w:eastAsia="Calibri" w:hAnsi="Calibri" w:cs="Calibri"/>
        </w:rPr>
        <w:t>ports (ex. Los Angeles and Long Beach, Sea ports and associated rail terminals/inland ports</w:t>
      </w:r>
      <w:r w:rsidR="005A1E69" w:rsidRPr="00CE1FAF">
        <w:rPr>
          <w:rFonts w:ascii="Calibri" w:eastAsia="Calibri" w:hAnsi="Calibri" w:cs="Calibri"/>
        </w:rPr>
        <w:t>, etc.) BTS has decided to define the local level specified in the mandate a</w:t>
      </w:r>
      <w:r w:rsidR="00A77620" w:rsidRPr="00CE1FAF">
        <w:rPr>
          <w:rFonts w:ascii="Calibri" w:eastAsia="Calibri" w:hAnsi="Calibri" w:cs="Calibri"/>
        </w:rPr>
        <w:t>s a Metropolitan Statistical Area (MSA).</w:t>
      </w:r>
      <w:r w:rsidR="007626AD" w:rsidRPr="00CE1FAF">
        <w:rPr>
          <w:rFonts w:ascii="Calibri" w:eastAsia="Calibri" w:hAnsi="Calibri" w:cs="Calibri"/>
        </w:rPr>
        <w:t xml:space="preserve"> For the sake of this data collection, local and market will mean MSA.</w:t>
      </w:r>
      <w:r w:rsidR="0028466D" w:rsidRPr="00CE1FAF">
        <w:rPr>
          <w:rFonts w:ascii="Calibri" w:eastAsia="Calibri" w:hAnsi="Calibri" w:cs="Calibri"/>
        </w:rPr>
        <w:t xml:space="preserve"> </w:t>
      </w:r>
    </w:p>
    <w:p w14:paraId="5A715DA3" w14:textId="078EFDFB" w:rsidR="0028466D" w:rsidRDefault="0028466D" w:rsidP="27CFA199">
      <w:pPr>
        <w:rPr>
          <w:rFonts w:eastAsiaTheme="minorEastAsia"/>
        </w:rPr>
      </w:pPr>
      <w:r w:rsidRPr="27CFA199">
        <w:rPr>
          <w:rFonts w:ascii="Calibri" w:eastAsia="Calibri" w:hAnsi="Calibri" w:cs="Calibri"/>
        </w:rPr>
        <w:t xml:space="preserve">The mandate calls for statistics at the top 25 ports. </w:t>
      </w:r>
      <w:r w:rsidRPr="27CFA199">
        <w:rPr>
          <w:rFonts w:eastAsiaTheme="minorEastAsia"/>
        </w:rPr>
        <w:t>The top 25 ports will be defined by the ports with the most chassis movements in a month and the data will be aggregated at the MSA.</w:t>
      </w:r>
    </w:p>
    <w:p w14:paraId="7CB61BC2" w14:textId="2C091EA8" w:rsidR="007917CA" w:rsidRPr="0028466D" w:rsidRDefault="007917CA" w:rsidP="00CE1FAF">
      <w:pPr>
        <w:rPr>
          <w:rFonts w:asciiTheme="minorEastAsia" w:eastAsiaTheme="minorEastAsia" w:hAnsiTheme="minorEastAsia" w:cstheme="minorEastAsia"/>
        </w:rPr>
      </w:pPr>
      <w:r>
        <w:rPr>
          <w:rFonts w:eastAsiaTheme="minorEastAsia"/>
        </w:rPr>
        <w:t>The MSA</w:t>
      </w:r>
      <w:r w:rsidR="001877FD">
        <w:rPr>
          <w:rFonts w:eastAsiaTheme="minorEastAsia"/>
        </w:rPr>
        <w:t xml:space="preserve">s and any data associated with a location outside </w:t>
      </w:r>
      <w:r w:rsidR="00C2502A">
        <w:rPr>
          <w:rFonts w:eastAsiaTheme="minorEastAsia"/>
        </w:rPr>
        <w:t xml:space="preserve">one of the MSAs will be aggregated to regional data as specified in the mandate. </w:t>
      </w:r>
      <w:r w:rsidR="002B1864">
        <w:rPr>
          <w:rFonts w:eastAsiaTheme="minorEastAsia"/>
        </w:rPr>
        <w:t xml:space="preserve">Regions will be defined by the Census </w:t>
      </w:r>
      <w:r w:rsidR="00CC3845">
        <w:rPr>
          <w:rFonts w:eastAsiaTheme="minorEastAsia"/>
        </w:rPr>
        <w:t>R</w:t>
      </w:r>
      <w:r w:rsidR="002B1864">
        <w:rPr>
          <w:rFonts w:eastAsiaTheme="minorEastAsia"/>
        </w:rPr>
        <w:t>egions.</w:t>
      </w:r>
      <w:r w:rsidR="001877FD">
        <w:rPr>
          <w:rFonts w:eastAsiaTheme="minorEastAsia"/>
        </w:rPr>
        <w:t xml:space="preserve"> </w:t>
      </w:r>
    </w:p>
    <w:p w14:paraId="691BD8B6" w14:textId="6D0174F7" w:rsidR="00A5353A" w:rsidRPr="00CE1FAF" w:rsidRDefault="00AC06B3" w:rsidP="00431D34">
      <w:pPr>
        <w:rPr>
          <w:rFonts w:ascii="Calibri" w:eastAsia="Calibri" w:hAnsi="Calibri" w:cs="Calibri"/>
        </w:rPr>
      </w:pPr>
      <w:r>
        <w:rPr>
          <w:rFonts w:ascii="Calibri" w:eastAsia="Calibri" w:hAnsi="Calibri" w:cs="Calibri"/>
        </w:rPr>
        <w:t xml:space="preserve">After this process each data entry will be assigned </w:t>
      </w:r>
      <w:r w:rsidR="00226D98">
        <w:rPr>
          <w:rFonts w:ascii="Calibri" w:eastAsia="Calibri" w:hAnsi="Calibri" w:cs="Calibri"/>
        </w:rPr>
        <w:t>region and</w:t>
      </w:r>
      <w:r w:rsidR="00101262">
        <w:rPr>
          <w:rFonts w:ascii="Calibri" w:eastAsia="Calibri" w:hAnsi="Calibri" w:cs="Calibri"/>
        </w:rPr>
        <w:t>,</w:t>
      </w:r>
      <w:r w:rsidR="00226D98">
        <w:rPr>
          <w:rFonts w:ascii="Calibri" w:eastAsia="Calibri" w:hAnsi="Calibri" w:cs="Calibri"/>
        </w:rPr>
        <w:t xml:space="preserve"> if possible</w:t>
      </w:r>
      <w:r w:rsidR="00101262">
        <w:rPr>
          <w:rFonts w:ascii="Calibri" w:eastAsia="Calibri" w:hAnsi="Calibri" w:cs="Calibri"/>
        </w:rPr>
        <w:t>,</w:t>
      </w:r>
      <w:r w:rsidR="00226D98">
        <w:rPr>
          <w:rFonts w:ascii="Calibri" w:eastAsia="Calibri" w:hAnsi="Calibri" w:cs="Calibri"/>
        </w:rPr>
        <w:t xml:space="preserve"> an MSA</w:t>
      </w:r>
      <w:r w:rsidR="00101262">
        <w:rPr>
          <w:rFonts w:ascii="Calibri" w:eastAsia="Calibri" w:hAnsi="Calibri" w:cs="Calibri"/>
        </w:rPr>
        <w:t>.</w:t>
      </w:r>
    </w:p>
    <w:p w14:paraId="7964F43D" w14:textId="5C24B67D" w:rsidR="133B10A4" w:rsidRPr="00431D34" w:rsidRDefault="33294A9E" w:rsidP="00431D34">
      <w:pPr>
        <w:rPr>
          <w:rFonts w:eastAsiaTheme="minorEastAsia"/>
          <w:b/>
          <w:bCs/>
        </w:rPr>
      </w:pPr>
      <w:r w:rsidRPr="00431D34">
        <w:rPr>
          <w:rFonts w:ascii="Calibri" w:eastAsia="Calibri" w:hAnsi="Calibri" w:cs="Calibri"/>
          <w:b/>
          <w:bCs/>
        </w:rPr>
        <w:t>Data Cleaning</w:t>
      </w:r>
    </w:p>
    <w:p w14:paraId="7ED89B33" w14:textId="14929700" w:rsidR="132D0BC6" w:rsidRDefault="2F94DB6D" w:rsidP="05C222FE">
      <w:pPr>
        <w:pStyle w:val="ListParagraph"/>
        <w:numPr>
          <w:ilvl w:val="0"/>
          <w:numId w:val="19"/>
        </w:numPr>
      </w:pPr>
      <w:r w:rsidRPr="5ED8DD9A">
        <w:rPr>
          <w:rFonts w:eastAsiaTheme="minorEastAsia"/>
        </w:rPr>
        <w:t xml:space="preserve">Data should be submitted following the template and data descriptions provided, but BTS will check the format of data </w:t>
      </w:r>
      <w:r w:rsidR="6E2F0BE2" w:rsidRPr="5ED8DD9A">
        <w:rPr>
          <w:rFonts w:eastAsiaTheme="minorEastAsia"/>
        </w:rPr>
        <w:t xml:space="preserve">to ensure consistency. </w:t>
      </w:r>
      <w:r w:rsidR="7BC6C8FC" w:rsidRPr="5ED8DD9A">
        <w:rPr>
          <w:rFonts w:eastAsiaTheme="minorEastAsia"/>
        </w:rPr>
        <w:t>Data will be reformatted as necessary for all data files to have the same column names</w:t>
      </w:r>
      <w:r w:rsidR="2026B145" w:rsidRPr="5ED8DD9A">
        <w:rPr>
          <w:rFonts w:eastAsiaTheme="minorEastAsia"/>
        </w:rPr>
        <w:t xml:space="preserve"> and data types</w:t>
      </w:r>
      <w:r w:rsidR="7BC6C8FC" w:rsidRPr="5ED8DD9A">
        <w:rPr>
          <w:rFonts w:eastAsiaTheme="minorEastAsia"/>
        </w:rPr>
        <w:t>.</w:t>
      </w:r>
      <w:r w:rsidR="607BC83B" w:rsidRPr="5ED8DD9A">
        <w:rPr>
          <w:rFonts w:eastAsiaTheme="minorEastAsia"/>
        </w:rPr>
        <w:t xml:space="preserve"> </w:t>
      </w:r>
    </w:p>
    <w:p w14:paraId="430E5356" w14:textId="58CD3EC5" w:rsidR="7355619B" w:rsidRDefault="3363F21B" w:rsidP="00323517">
      <w:pPr>
        <w:pStyle w:val="ListParagraph"/>
        <w:numPr>
          <w:ilvl w:val="0"/>
          <w:numId w:val="19"/>
        </w:numPr>
      </w:pPr>
      <w:r w:rsidRPr="4F36F611">
        <w:rPr>
          <w:rFonts w:eastAsiaTheme="minorEastAsia"/>
        </w:rPr>
        <w:t xml:space="preserve">A missing value check will be performed. Missing values will be addressed by </w:t>
      </w:r>
      <w:r w:rsidR="2B2D3EE7" w:rsidRPr="4F36F611">
        <w:rPr>
          <w:rFonts w:eastAsiaTheme="minorEastAsia"/>
        </w:rPr>
        <w:t>follow-up, imputation, or removal of that data point as deemed reasonable and appropriate.</w:t>
      </w:r>
    </w:p>
    <w:p w14:paraId="28A88D89" w14:textId="74E9DF15" w:rsidR="1026B907" w:rsidRDefault="607BC83B" w:rsidP="77CD2B3A">
      <w:pPr>
        <w:pStyle w:val="ListParagraph"/>
        <w:numPr>
          <w:ilvl w:val="0"/>
          <w:numId w:val="19"/>
        </w:numPr>
        <w:rPr>
          <w:rFonts w:asciiTheme="minorEastAsia" w:eastAsiaTheme="minorEastAsia" w:hAnsiTheme="minorEastAsia" w:cstheme="minorEastAsia"/>
        </w:rPr>
      </w:pPr>
      <w:r w:rsidRPr="77CD2B3A">
        <w:rPr>
          <w:rFonts w:eastAsiaTheme="minorEastAsia"/>
        </w:rPr>
        <w:t xml:space="preserve">Data will be geocoded and assigned </w:t>
      </w:r>
      <w:r w:rsidR="38030BA3" w:rsidRPr="2F6AA81E">
        <w:rPr>
          <w:rFonts w:eastAsiaTheme="minorEastAsia"/>
        </w:rPr>
        <w:t>a</w:t>
      </w:r>
      <w:r w:rsidR="3988A7BB" w:rsidRPr="2F6AA81E">
        <w:rPr>
          <w:rFonts w:eastAsiaTheme="minorEastAsia"/>
        </w:rPr>
        <w:t>n MSA</w:t>
      </w:r>
      <w:r w:rsidR="00CC3845">
        <w:rPr>
          <w:rFonts w:eastAsiaTheme="minorEastAsia"/>
        </w:rPr>
        <w:t xml:space="preserve"> </w:t>
      </w:r>
      <w:r w:rsidR="788EDD4E" w:rsidRPr="2F6AA81E">
        <w:rPr>
          <w:rFonts w:eastAsiaTheme="minorEastAsia"/>
        </w:rPr>
        <w:t>a</w:t>
      </w:r>
      <w:r w:rsidR="38030BA3" w:rsidRPr="2F6AA81E">
        <w:rPr>
          <w:rFonts w:eastAsiaTheme="minorEastAsia"/>
        </w:rPr>
        <w:t>nd</w:t>
      </w:r>
      <w:r w:rsidRPr="77CD2B3A">
        <w:rPr>
          <w:rFonts w:eastAsiaTheme="minorEastAsia"/>
        </w:rPr>
        <w:t xml:space="preserve"> region. </w:t>
      </w:r>
    </w:p>
    <w:p w14:paraId="0860FAE8" w14:textId="7F80040D" w:rsidR="7BEDFB7A" w:rsidRDefault="2A66FF74" w:rsidP="00323517">
      <w:pPr>
        <w:pStyle w:val="ListParagraph"/>
        <w:numPr>
          <w:ilvl w:val="0"/>
          <w:numId w:val="19"/>
        </w:numPr>
      </w:pPr>
      <w:r w:rsidRPr="77CD2B3A">
        <w:rPr>
          <w:rFonts w:eastAsiaTheme="minorEastAsia"/>
        </w:rPr>
        <w:t>After data</w:t>
      </w:r>
      <w:r w:rsidR="001B478A">
        <w:rPr>
          <w:rFonts w:eastAsiaTheme="minorEastAsia"/>
        </w:rPr>
        <w:t xml:space="preserve"> from all providers</w:t>
      </w:r>
      <w:r w:rsidRPr="77CD2B3A">
        <w:rPr>
          <w:rFonts w:eastAsiaTheme="minorEastAsia"/>
        </w:rPr>
        <w:t xml:space="preserve"> are combined, duplicates based on </w:t>
      </w:r>
      <w:r w:rsidR="676E33FC" w:rsidRPr="77CD2B3A">
        <w:rPr>
          <w:rFonts w:eastAsiaTheme="minorEastAsia"/>
        </w:rPr>
        <w:t>c</w:t>
      </w:r>
      <w:r w:rsidRPr="77CD2B3A">
        <w:rPr>
          <w:rFonts w:eastAsiaTheme="minorEastAsia"/>
        </w:rPr>
        <w:t>hassis number and timestamp will be identified. Only one of the data points will be retained.</w:t>
      </w:r>
    </w:p>
    <w:p w14:paraId="540BF1CD" w14:textId="0C3EAFE8" w:rsidR="678968B9" w:rsidRPr="00BF0D50" w:rsidRDefault="00196359" w:rsidP="5ED8DD9A">
      <w:pPr>
        <w:pStyle w:val="ListParagraph"/>
        <w:numPr>
          <w:ilvl w:val="0"/>
          <w:numId w:val="19"/>
        </w:numPr>
      </w:pPr>
      <w:r>
        <w:rPr>
          <w:rFonts w:eastAsiaTheme="minorEastAsia"/>
        </w:rPr>
        <w:t>Next,</w:t>
      </w:r>
      <w:r w:rsidR="5F431A66" w:rsidRPr="77CD2B3A">
        <w:rPr>
          <w:rFonts w:eastAsiaTheme="minorEastAsia"/>
        </w:rPr>
        <w:t xml:space="preserve"> dwell time will be calculated (see analysis section) and any dwell times below 5 minutes will be removed. </w:t>
      </w:r>
      <w:r w:rsidR="7BE3B740" w:rsidRPr="77CD2B3A">
        <w:rPr>
          <w:rFonts w:eastAsiaTheme="minorEastAsia"/>
        </w:rPr>
        <w:t xml:space="preserve">Based on feedback from data providers, these short dwells could represent derived/missing values or bare movements from depot to container yard </w:t>
      </w:r>
      <w:r w:rsidR="7907FBD4" w:rsidRPr="77CD2B3A">
        <w:rPr>
          <w:rFonts w:eastAsiaTheme="minorEastAsia"/>
        </w:rPr>
        <w:t xml:space="preserve">that aren’t representative of street dwell time. </w:t>
      </w:r>
      <w:r w:rsidR="5861F4E2" w:rsidRPr="77CD2B3A">
        <w:rPr>
          <w:rFonts w:eastAsiaTheme="minorEastAsia"/>
        </w:rPr>
        <w:t xml:space="preserve">These represented less than 0.5% of all dwell times in the test data we received. </w:t>
      </w:r>
    </w:p>
    <w:p w14:paraId="6C759FC2" w14:textId="543D1B87" w:rsidR="00431D34" w:rsidRDefault="00431D34" w:rsidP="00431D34">
      <w:pPr>
        <w:pStyle w:val="ListParagraph"/>
        <w:rPr>
          <w:rFonts w:ascii="Calibri" w:eastAsia="Calibri" w:hAnsi="Calibri" w:cs="Calibri"/>
          <w:b/>
          <w:bCs/>
        </w:rPr>
      </w:pPr>
    </w:p>
    <w:p w14:paraId="29768F02" w14:textId="19585305" w:rsidR="133B10A4" w:rsidRPr="00D310B3" w:rsidRDefault="33294A9E" w:rsidP="00D310B3">
      <w:pPr>
        <w:rPr>
          <w:rFonts w:eastAsiaTheme="minorEastAsia"/>
          <w:b/>
          <w:bCs/>
        </w:rPr>
      </w:pPr>
      <w:r w:rsidRPr="00D310B3">
        <w:rPr>
          <w:rFonts w:ascii="Calibri" w:eastAsia="Calibri" w:hAnsi="Calibri" w:cs="Calibri"/>
          <w:b/>
          <w:bCs/>
        </w:rPr>
        <w:t xml:space="preserve">Analysis </w:t>
      </w:r>
    </w:p>
    <w:p w14:paraId="72C844ED" w14:textId="6D398BDB" w:rsidR="4F70FCBF" w:rsidRDefault="39168588" w:rsidP="00D310B3">
      <w:pPr>
        <w:pStyle w:val="ListParagraph"/>
        <w:numPr>
          <w:ilvl w:val="0"/>
          <w:numId w:val="16"/>
        </w:numPr>
      </w:pPr>
      <w:r w:rsidRPr="4F36F611">
        <w:rPr>
          <w:rFonts w:eastAsiaTheme="minorEastAsia"/>
        </w:rPr>
        <w:t>Dwell Time</w:t>
      </w:r>
    </w:p>
    <w:p w14:paraId="09B1AD9B" w14:textId="24F51584" w:rsidR="4F70FCBF" w:rsidRDefault="4F70FCBF" w:rsidP="00CE1FAF">
      <w:pPr>
        <w:pStyle w:val="ListParagraph"/>
        <w:numPr>
          <w:ilvl w:val="1"/>
          <w:numId w:val="16"/>
        </w:numPr>
        <w:ind w:left="1080"/>
        <w:rPr>
          <w:rFonts w:asciiTheme="minorEastAsia" w:eastAsiaTheme="minorEastAsia" w:hAnsiTheme="minorEastAsia" w:cstheme="minorEastAsia"/>
        </w:rPr>
      </w:pPr>
      <w:r w:rsidRPr="5ED8DD9A">
        <w:rPr>
          <w:rFonts w:eastAsiaTheme="minorEastAsia"/>
        </w:rPr>
        <w:t>For each movement</w:t>
      </w:r>
      <w:r w:rsidR="00F0099F" w:rsidRPr="5ED8DD9A">
        <w:rPr>
          <w:rFonts w:eastAsiaTheme="minorEastAsia"/>
        </w:rPr>
        <w:t>,</w:t>
      </w:r>
      <w:r w:rsidRPr="5ED8DD9A">
        <w:rPr>
          <w:rFonts w:eastAsiaTheme="minorEastAsia"/>
        </w:rPr>
        <w:t xml:space="preserve"> </w:t>
      </w:r>
      <m:oMath>
        <m:r>
          <w:rPr>
            <w:rFonts w:ascii="Cambria Math" w:eastAsiaTheme="minorEastAsia" w:hAnsi="Cambria Math"/>
          </w:rPr>
          <m:t>dwell time = Ingate_Date - Outgate_Date</m:t>
        </m:r>
      </m:oMath>
      <w:r w:rsidRPr="5ED8DD9A">
        <w:rPr>
          <w:rFonts w:eastAsiaTheme="minorEastAsia"/>
        </w:rPr>
        <w:t xml:space="preserve"> </w:t>
      </w:r>
    </w:p>
    <w:p w14:paraId="546EC6CC" w14:textId="6842B7D2" w:rsidR="00355E23" w:rsidRPr="00FE786C" w:rsidRDefault="4F70FCBF" w:rsidP="00CE1FAF">
      <w:pPr>
        <w:pStyle w:val="ListParagraph"/>
        <w:numPr>
          <w:ilvl w:val="1"/>
          <w:numId w:val="16"/>
        </w:numPr>
        <w:ind w:left="1080"/>
        <w:rPr>
          <w:rFonts w:asciiTheme="minorEastAsia" w:eastAsiaTheme="minorEastAsia" w:hAnsiTheme="minorEastAsia" w:cstheme="minorEastAsia"/>
        </w:rPr>
      </w:pPr>
      <w:r w:rsidRPr="2AD53F3D">
        <w:rPr>
          <w:rFonts w:eastAsiaTheme="minorEastAsia"/>
        </w:rPr>
        <w:t>The</w:t>
      </w:r>
      <w:r w:rsidR="00F15F5F">
        <w:rPr>
          <w:rFonts w:eastAsiaTheme="minorEastAsia"/>
        </w:rPr>
        <w:t xml:space="preserve"> </w:t>
      </w:r>
      <w:r w:rsidRPr="2AD53F3D">
        <w:rPr>
          <w:rFonts w:eastAsiaTheme="minorEastAsia"/>
        </w:rPr>
        <w:t>dwell time</w:t>
      </w:r>
      <w:r w:rsidR="47034AB2" w:rsidRPr="2AD53F3D">
        <w:rPr>
          <w:rFonts w:eastAsiaTheme="minorEastAsia"/>
        </w:rPr>
        <w:t xml:space="preserve"> statistics</w:t>
      </w:r>
      <w:r w:rsidRPr="2AD53F3D">
        <w:rPr>
          <w:rFonts w:eastAsiaTheme="minorEastAsia"/>
        </w:rPr>
        <w:t xml:space="preserve"> will be calculated by taking the </w:t>
      </w:r>
      <w:r w:rsidR="3A5A944C" w:rsidRPr="2AD53F3D">
        <w:rPr>
          <w:rFonts w:eastAsiaTheme="minorEastAsia"/>
        </w:rPr>
        <w:t>statistic</w:t>
      </w:r>
      <w:r w:rsidRPr="2AD53F3D">
        <w:rPr>
          <w:rFonts w:eastAsiaTheme="minorEastAsia"/>
        </w:rPr>
        <w:t xml:space="preserve"> of all dwell times in the location (</w:t>
      </w:r>
      <w:r w:rsidR="11DCEA7A" w:rsidRPr="2F6AA81E">
        <w:rPr>
          <w:rFonts w:eastAsiaTheme="minorEastAsia"/>
        </w:rPr>
        <w:t xml:space="preserve">i.e., </w:t>
      </w:r>
      <w:r w:rsidR="1375B7D6" w:rsidRPr="2F6AA81E">
        <w:rPr>
          <w:rFonts w:eastAsiaTheme="minorEastAsia"/>
        </w:rPr>
        <w:t>MSA</w:t>
      </w:r>
      <w:r w:rsidRPr="2AD53F3D">
        <w:rPr>
          <w:rFonts w:eastAsiaTheme="minorEastAsia"/>
        </w:rPr>
        <w:t>, region</w:t>
      </w:r>
      <w:r w:rsidR="080D3B17" w:rsidRPr="2F6AA81E">
        <w:rPr>
          <w:rFonts w:eastAsiaTheme="minorEastAsia"/>
        </w:rPr>
        <w:t xml:space="preserve">, </w:t>
      </w:r>
      <w:r w:rsidR="30904244" w:rsidRPr="2F6AA81E">
        <w:rPr>
          <w:rFonts w:eastAsiaTheme="minorEastAsia"/>
        </w:rPr>
        <w:t>and</w:t>
      </w:r>
      <w:r w:rsidRPr="2AD53F3D">
        <w:rPr>
          <w:rFonts w:eastAsiaTheme="minorEastAsia"/>
        </w:rPr>
        <w:t xml:space="preserve"> nation).</w:t>
      </w:r>
    </w:p>
    <w:p w14:paraId="5EDB8649" w14:textId="3D3E8202" w:rsidR="3B803E94" w:rsidRPr="00671FFA" w:rsidRDefault="3B803E94" w:rsidP="00CE1FAF">
      <w:pPr>
        <w:pStyle w:val="ListParagraph"/>
        <w:numPr>
          <w:ilvl w:val="1"/>
          <w:numId w:val="16"/>
        </w:numPr>
        <w:ind w:left="1080"/>
        <w:rPr>
          <w:rFonts w:ascii="Calibri" w:eastAsia="Calibri" w:hAnsi="Calibri" w:cs="Calibri"/>
        </w:rPr>
      </w:pPr>
      <w:r w:rsidRPr="00671FFA">
        <w:rPr>
          <w:rFonts w:ascii="Calibri" w:eastAsia="Calibri" w:hAnsi="Calibri" w:cs="Calibri"/>
        </w:rPr>
        <w:t>Statistics</w:t>
      </w:r>
      <w:r w:rsidRPr="46E4AC44">
        <w:rPr>
          <w:rFonts w:ascii="Calibri" w:eastAsia="Calibri" w:hAnsi="Calibri" w:cs="Calibri"/>
        </w:rPr>
        <w:t xml:space="preserve"> may include mean (average), median, quartiles, </w:t>
      </w:r>
      <w:r w:rsidR="26CD1BD7" w:rsidRPr="46E4AC44">
        <w:rPr>
          <w:rFonts w:ascii="Calibri" w:eastAsia="Calibri" w:hAnsi="Calibri" w:cs="Calibri"/>
        </w:rPr>
        <w:t>variance, and any others deemed relevant and useful.</w:t>
      </w:r>
    </w:p>
    <w:p w14:paraId="6780A916" w14:textId="39BF5652" w:rsidR="69965D4D" w:rsidRPr="00671FFA" w:rsidRDefault="69965D4D" w:rsidP="00CE1FAF">
      <w:pPr>
        <w:pStyle w:val="ListParagraph"/>
        <w:numPr>
          <w:ilvl w:val="1"/>
          <w:numId w:val="16"/>
        </w:numPr>
        <w:ind w:left="1080"/>
      </w:pPr>
      <w:r w:rsidRPr="77CD2B3A">
        <w:rPr>
          <w:rFonts w:ascii="Calibri" w:eastAsia="Calibri" w:hAnsi="Calibri" w:cs="Calibri"/>
        </w:rPr>
        <w:t>The statistics will be weighted or imputed to adjust for non-response. The exact method will be chosen once BTS has a better understanding of the response rate</w:t>
      </w:r>
      <w:r w:rsidR="75F91999" w:rsidRPr="77CD2B3A">
        <w:rPr>
          <w:rFonts w:ascii="Calibri" w:eastAsia="Calibri" w:hAnsi="Calibri" w:cs="Calibri"/>
        </w:rPr>
        <w:t>.</w:t>
      </w:r>
    </w:p>
    <w:p w14:paraId="4885E122" w14:textId="1FDA571D" w:rsidR="00FE786C" w:rsidRDefault="18BCE94E" w:rsidP="00CE1FAF">
      <w:pPr>
        <w:pStyle w:val="ListParagraph"/>
        <w:numPr>
          <w:ilvl w:val="1"/>
          <w:numId w:val="16"/>
        </w:numPr>
        <w:ind w:left="1080"/>
      </w:pPr>
      <w:r w:rsidRPr="27CFA199">
        <w:rPr>
          <w:rFonts w:eastAsiaTheme="minorEastAsia"/>
        </w:rPr>
        <w:t xml:space="preserve">Released information will be </w:t>
      </w:r>
      <w:r w:rsidR="213EF243" w:rsidRPr="27CFA199">
        <w:rPr>
          <w:rFonts w:eastAsiaTheme="minorEastAsia"/>
        </w:rPr>
        <w:t>the</w:t>
      </w:r>
      <w:r w:rsidRPr="27CFA199">
        <w:rPr>
          <w:rFonts w:eastAsiaTheme="minorEastAsia"/>
        </w:rPr>
        <w:t xml:space="preserve"> dwell time</w:t>
      </w:r>
      <w:r w:rsidR="77350E4E" w:rsidRPr="27CFA199">
        <w:rPr>
          <w:rFonts w:eastAsiaTheme="minorEastAsia"/>
        </w:rPr>
        <w:t xml:space="preserve"> statistics</w:t>
      </w:r>
      <w:r w:rsidRPr="27CFA199">
        <w:rPr>
          <w:rFonts w:eastAsiaTheme="minorEastAsia"/>
        </w:rPr>
        <w:t xml:space="preserve"> </w:t>
      </w:r>
      <w:r w:rsidR="03CBD8C8" w:rsidRPr="27CFA199">
        <w:rPr>
          <w:rFonts w:eastAsiaTheme="minorEastAsia"/>
        </w:rPr>
        <w:t>a</w:t>
      </w:r>
      <w:r w:rsidR="68D9BDFD" w:rsidRPr="27CFA199">
        <w:rPr>
          <w:rFonts w:eastAsiaTheme="minorEastAsia"/>
        </w:rPr>
        <w:t xml:space="preserve">t </w:t>
      </w:r>
      <w:r w:rsidR="4860F235" w:rsidRPr="27CFA199">
        <w:rPr>
          <w:rFonts w:eastAsiaTheme="minorEastAsia"/>
        </w:rPr>
        <w:t>geographic area</w:t>
      </w:r>
      <w:r w:rsidR="3EB8D5F0" w:rsidRPr="27CFA199">
        <w:rPr>
          <w:rFonts w:eastAsiaTheme="minorEastAsia"/>
        </w:rPr>
        <w:t>s</w:t>
      </w:r>
      <w:r w:rsidR="4860F235" w:rsidRPr="27CFA199">
        <w:rPr>
          <w:rFonts w:eastAsiaTheme="minorEastAsia"/>
        </w:rPr>
        <w:t xml:space="preserve">  (to be determined)</w:t>
      </w:r>
      <w:r w:rsidRPr="27CFA199">
        <w:rPr>
          <w:rFonts w:eastAsiaTheme="minorEastAsia"/>
        </w:rPr>
        <w:t xml:space="preserve"> for that month by chassis size</w:t>
      </w:r>
      <w:r w:rsidR="1ABD0583" w:rsidRPr="27CFA199">
        <w:rPr>
          <w:rFonts w:eastAsiaTheme="minorEastAsia"/>
        </w:rPr>
        <w:t xml:space="preserve">, </w:t>
      </w:r>
      <w:r w:rsidR="7BA7AACA" w:rsidRPr="27CFA199">
        <w:rPr>
          <w:rFonts w:eastAsiaTheme="minorEastAsia"/>
        </w:rPr>
        <w:t>when</w:t>
      </w:r>
      <w:r w:rsidRPr="27CFA199">
        <w:rPr>
          <w:rFonts w:eastAsiaTheme="minorEastAsia"/>
        </w:rPr>
        <w:t xml:space="preserve"> disclosure avoidance requirements</w:t>
      </w:r>
      <w:r w:rsidR="3F010D14" w:rsidRPr="27CFA199">
        <w:rPr>
          <w:rFonts w:eastAsiaTheme="minorEastAsia"/>
        </w:rPr>
        <w:t xml:space="preserve"> are met</w:t>
      </w:r>
      <w:r w:rsidRPr="27CFA199">
        <w:rPr>
          <w:rFonts w:eastAsiaTheme="minorEastAsia"/>
        </w:rPr>
        <w:t>. Any detailed</w:t>
      </w:r>
      <w:r w:rsidR="00D724F5" w:rsidRPr="27CFA199">
        <w:rPr>
          <w:rFonts w:eastAsiaTheme="minorEastAsia"/>
        </w:rPr>
        <w:t xml:space="preserve"> </w:t>
      </w:r>
      <w:r w:rsidRPr="27CFA199">
        <w:rPr>
          <w:rFonts w:eastAsiaTheme="minorEastAsia"/>
        </w:rPr>
        <w:t xml:space="preserve">data not meeting disclosure avoidance requirements will not be published at that level but will be aggregated into the data at </w:t>
      </w:r>
      <w:r w:rsidR="0028D023" w:rsidRPr="27CFA199">
        <w:rPr>
          <w:rFonts w:eastAsiaTheme="minorEastAsia"/>
        </w:rPr>
        <w:t xml:space="preserve">the </w:t>
      </w:r>
      <w:r w:rsidR="6260A87B" w:rsidRPr="27CFA199">
        <w:rPr>
          <w:rFonts w:eastAsiaTheme="minorEastAsia"/>
        </w:rPr>
        <w:t>coarser</w:t>
      </w:r>
      <w:r w:rsidR="00D724F5" w:rsidRPr="27CFA199">
        <w:rPr>
          <w:rFonts w:eastAsiaTheme="minorEastAsia"/>
        </w:rPr>
        <w:t xml:space="preserve"> </w:t>
      </w:r>
      <w:r w:rsidRPr="27CFA199">
        <w:rPr>
          <w:rFonts w:eastAsiaTheme="minorEastAsia"/>
        </w:rPr>
        <w:t>geographic resolution that meets disclosure avoidance requirements.</w:t>
      </w:r>
    </w:p>
    <w:p w14:paraId="7684322D" w14:textId="77777777" w:rsidR="00FE786C" w:rsidRPr="00355E23" w:rsidRDefault="00FE786C" w:rsidP="00CE1FAF">
      <w:pPr>
        <w:pStyle w:val="ListParagraph"/>
        <w:ind w:left="1080"/>
        <w:rPr>
          <w:rFonts w:asciiTheme="minorEastAsia" w:eastAsiaTheme="minorEastAsia" w:hAnsiTheme="minorEastAsia" w:cstheme="minorEastAsia"/>
        </w:rPr>
      </w:pPr>
    </w:p>
    <w:p w14:paraId="6201D957" w14:textId="77518B4C" w:rsidR="3E338505" w:rsidRDefault="1E41B0AA" w:rsidP="00D310B3">
      <w:pPr>
        <w:pStyle w:val="ListParagraph"/>
        <w:numPr>
          <w:ilvl w:val="0"/>
          <w:numId w:val="16"/>
        </w:numPr>
      </w:pPr>
      <w:r>
        <w:t>O</w:t>
      </w:r>
      <w:r w:rsidR="15E3C12F">
        <w:t>OS</w:t>
      </w:r>
      <w:r w:rsidR="4EB333C4">
        <w:t xml:space="preserve"> Rate</w:t>
      </w:r>
    </w:p>
    <w:p w14:paraId="1FB159FC" w14:textId="38B12BB1" w:rsidR="00355E23" w:rsidRDefault="00220970" w:rsidP="00CE1FAF">
      <w:pPr>
        <w:pStyle w:val="ListParagraph"/>
        <w:numPr>
          <w:ilvl w:val="1"/>
          <w:numId w:val="16"/>
        </w:numPr>
        <w:ind w:left="1080"/>
      </w:pPr>
      <w:r>
        <w:t>T</w:t>
      </w:r>
      <w:r w:rsidR="00FE31C3">
        <w:t xml:space="preserve">he </w:t>
      </w:r>
      <w:r w:rsidR="406039DA">
        <w:t xml:space="preserve">OOS </w:t>
      </w:r>
      <w:r w:rsidR="45EAAFF7">
        <w:t>percent</w:t>
      </w:r>
      <w:r w:rsidR="66E0D53A">
        <w:t>age</w:t>
      </w:r>
      <w:r w:rsidR="00FE31C3">
        <w:t xml:space="preserve"> will be calculated </w:t>
      </w:r>
      <w:r w:rsidR="603FE7C2">
        <w:t xml:space="preserve">at each location </w:t>
      </w:r>
      <w:r w:rsidR="00FE31C3">
        <w:t xml:space="preserve">as the total </w:t>
      </w:r>
      <w:r w:rsidR="7D93D269">
        <w:t xml:space="preserve">count </w:t>
      </w:r>
      <w:r w:rsidR="00FE31C3">
        <w:t xml:space="preserve">of all </w:t>
      </w:r>
      <w:r w:rsidR="4C2D4EB8">
        <w:t xml:space="preserve">OOS chassis </w:t>
      </w:r>
      <w:r w:rsidR="00FE31C3">
        <w:t xml:space="preserve">divided by total inventory </w:t>
      </w:r>
      <w:r w:rsidR="67B19650">
        <w:t xml:space="preserve">count </w:t>
      </w:r>
      <w:r w:rsidR="00FE31C3">
        <w:t>of all chassis</w:t>
      </w:r>
      <w:r w:rsidR="108B56BE">
        <w:t xml:space="preserve"> as follows:</w:t>
      </w:r>
      <w:r w:rsidR="00FE31C3">
        <w:t xml:space="preserve">  </w:t>
      </w:r>
      <m:oMath>
        <m:r>
          <w:rPr>
            <w:rFonts w:ascii="Cambria Math" w:eastAsiaTheme="minorEastAsia" w:hAnsi="Cambria Math"/>
          </w:rPr>
          <m:t>Out of Service Rate=</m:t>
        </m:r>
        <m:f>
          <m:fPr>
            <m:ctrlPr>
              <w:rPr>
                <w:rFonts w:ascii="Cambria Math" w:eastAsiaTheme="minorEastAsia" w:hAnsi="Cambria Math"/>
                <w:i/>
              </w:rPr>
            </m:ctrlPr>
          </m:fPr>
          <m:num>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All Chassis Providers</m:t>
                </m:r>
              </m:sup>
              <m:e>
                <m:r>
                  <w:rPr>
                    <w:rFonts w:ascii="Cambria Math" w:eastAsiaTheme="minorEastAsia" w:hAnsi="Cambria Math"/>
                  </w:rPr>
                  <m:t>Out of Service Count</m:t>
                </m:r>
              </m:e>
            </m:nary>
          </m:num>
          <m:den>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All Chassis Providers</m:t>
                </m:r>
              </m:sup>
              <m:e>
                <m:r>
                  <w:rPr>
                    <w:rFonts w:ascii="Cambria Math" w:eastAsiaTheme="minorEastAsia" w:hAnsi="Cambria Math"/>
                  </w:rPr>
                  <m:t>Inventory Count</m:t>
                </m:r>
              </m:e>
            </m:nary>
          </m:den>
        </m:f>
        <m:r>
          <w:rPr>
            <w:rFonts w:ascii="Cambria Math" w:eastAsiaTheme="minorEastAsia" w:hAnsi="Cambria Math"/>
          </w:rPr>
          <m:t>*100</m:t>
        </m:r>
      </m:oMath>
    </w:p>
    <w:p w14:paraId="67C74DA7" w14:textId="0C3C982B" w:rsidR="53F317F4" w:rsidRDefault="53F317F4" w:rsidP="00CE1FAF">
      <w:pPr>
        <w:pStyle w:val="ListParagraph"/>
        <w:numPr>
          <w:ilvl w:val="1"/>
          <w:numId w:val="16"/>
        </w:numPr>
        <w:ind w:left="1080"/>
        <w:rPr>
          <w:rFonts w:eastAsiaTheme="minorEastAsia"/>
        </w:rPr>
      </w:pPr>
      <w:r w:rsidRPr="46E4AC44">
        <w:rPr>
          <w:rFonts w:ascii="Calibri" w:eastAsia="Calibri" w:hAnsi="Calibri" w:cs="Calibri"/>
        </w:rPr>
        <w:t>The statistics will be weighted or imputed to adjust for non-response. The exact method will be chosen once BTS has a better understanding of the response rate.</w:t>
      </w:r>
    </w:p>
    <w:p w14:paraId="19DD3B0D" w14:textId="7686ADD0" w:rsidR="1E666AF9" w:rsidRDefault="1E666AF9" w:rsidP="27CFA199">
      <w:pPr>
        <w:pStyle w:val="ListParagraph"/>
        <w:numPr>
          <w:ilvl w:val="1"/>
          <w:numId w:val="16"/>
        </w:numPr>
        <w:ind w:left="1080"/>
        <w:rPr>
          <w:rFonts w:asciiTheme="minorEastAsia" w:eastAsiaTheme="minorEastAsia" w:hAnsiTheme="minorEastAsia" w:cstheme="minorEastAsia"/>
        </w:rPr>
      </w:pPr>
      <w:r w:rsidRPr="27CFA199">
        <w:rPr>
          <w:rFonts w:eastAsiaTheme="minorEastAsia"/>
        </w:rPr>
        <w:t>Released information will be the OOS rate statistics a</w:t>
      </w:r>
      <w:r w:rsidR="30ADAA61" w:rsidRPr="27CFA199">
        <w:rPr>
          <w:rFonts w:eastAsiaTheme="minorEastAsia"/>
        </w:rPr>
        <w:t>t a</w:t>
      </w:r>
      <w:r w:rsidRPr="27CFA199">
        <w:rPr>
          <w:rFonts w:eastAsiaTheme="minorEastAsia"/>
        </w:rPr>
        <w:t xml:space="preserve"> </w:t>
      </w:r>
      <w:r w:rsidR="3E327678" w:rsidRPr="27CFA199">
        <w:rPr>
          <w:rFonts w:eastAsiaTheme="minorEastAsia"/>
        </w:rPr>
        <w:t>geographic area</w:t>
      </w:r>
      <w:r w:rsidR="4B1189CE" w:rsidRPr="27CFA199">
        <w:rPr>
          <w:rFonts w:eastAsiaTheme="minorEastAsia"/>
        </w:rPr>
        <w:t>s</w:t>
      </w:r>
      <w:r w:rsidR="3E327678" w:rsidRPr="27CFA199">
        <w:rPr>
          <w:rFonts w:eastAsiaTheme="minorEastAsia"/>
        </w:rPr>
        <w:t xml:space="preserve"> (to be determined)</w:t>
      </w:r>
      <w:r w:rsidRPr="27CFA199">
        <w:rPr>
          <w:rFonts w:eastAsiaTheme="minorEastAsia"/>
        </w:rPr>
        <w:t xml:space="preserve"> for that month, when disclosure avoidance requirements are met. Any detailed data not meeting disclosure avoidance requirements will not be published at that level but will be aggregated into the data at the coarser geographic resolution that meets disclosure avoidance requirements.</w:t>
      </w:r>
    </w:p>
    <w:p w14:paraId="78615503" w14:textId="7E3F2D8B" w:rsidR="133B10A4" w:rsidRPr="00D310B3" w:rsidRDefault="33294A9E" w:rsidP="00D310B3">
      <w:pPr>
        <w:rPr>
          <w:rFonts w:eastAsiaTheme="minorEastAsia"/>
          <w:b/>
          <w:bCs/>
        </w:rPr>
      </w:pPr>
      <w:r w:rsidRPr="00D310B3">
        <w:rPr>
          <w:rFonts w:ascii="Calibri" w:eastAsia="Calibri" w:hAnsi="Calibri" w:cs="Calibri"/>
          <w:b/>
          <w:bCs/>
        </w:rPr>
        <w:t>Dissemination</w:t>
      </w:r>
    </w:p>
    <w:p w14:paraId="052A7276" w14:textId="2D7BB7E2" w:rsidR="4403B3D3" w:rsidRPr="00591F32" w:rsidRDefault="575719C3" w:rsidP="21D9A999">
      <w:pPr>
        <w:ind w:firstLine="720"/>
        <w:rPr>
          <w:rFonts w:ascii="Calibri" w:eastAsia="Calibri" w:hAnsi="Calibri" w:cs="Calibri"/>
          <w:i/>
          <w:iCs/>
        </w:rPr>
      </w:pPr>
      <w:r w:rsidRPr="21D9A999">
        <w:rPr>
          <w:rFonts w:ascii="Calibri" w:eastAsia="Calibri" w:hAnsi="Calibri" w:cs="Calibri"/>
        </w:rPr>
        <w:t xml:space="preserve">All data products will go through the </w:t>
      </w:r>
      <w:r w:rsidR="5EF1AE03" w:rsidRPr="21D9A999">
        <w:rPr>
          <w:rFonts w:ascii="Calibri" w:eastAsia="Calibri" w:hAnsi="Calibri" w:cs="Calibri"/>
        </w:rPr>
        <w:t xml:space="preserve">BTS confidentiality review </w:t>
      </w:r>
      <w:r w:rsidR="1439D381" w:rsidRPr="21D9A999">
        <w:rPr>
          <w:rFonts w:ascii="Calibri" w:eastAsia="Calibri" w:hAnsi="Calibri" w:cs="Calibri"/>
        </w:rPr>
        <w:t>process to ensure strict confidentiality of all data</w:t>
      </w:r>
      <w:r w:rsidRPr="21D9A999">
        <w:rPr>
          <w:rFonts w:ascii="Calibri" w:eastAsia="Calibri" w:hAnsi="Calibri" w:cs="Calibri"/>
        </w:rPr>
        <w:t>.</w:t>
      </w:r>
      <w:r w:rsidR="4A139204" w:rsidRPr="21D9A999">
        <w:rPr>
          <w:rFonts w:ascii="Calibri" w:eastAsia="Calibri" w:hAnsi="Calibri" w:cs="Calibri"/>
        </w:rPr>
        <w:t xml:space="preserve">  When necessary, some data may be suppressed to preserve the confidentiality of the data providers as well as the data they have provided to BTS.</w:t>
      </w:r>
      <w:r w:rsidR="360C7EB2" w:rsidRPr="21D9A999">
        <w:rPr>
          <w:rFonts w:ascii="Calibri" w:eastAsia="Calibri" w:hAnsi="Calibri" w:cs="Calibri"/>
        </w:rPr>
        <w:t xml:space="preserve"> </w:t>
      </w:r>
      <w:r w:rsidR="575FCA4D" w:rsidRPr="21D9A999">
        <w:rPr>
          <w:rFonts w:ascii="Calibri" w:eastAsia="Calibri" w:hAnsi="Calibri" w:cs="Calibri"/>
        </w:rPr>
        <w:t xml:space="preserve">The data release will include tables </w:t>
      </w:r>
      <w:r w:rsidR="101664E4" w:rsidRPr="21D9A999">
        <w:rPr>
          <w:rFonts w:ascii="Calibri" w:eastAsia="Calibri" w:hAnsi="Calibri" w:cs="Calibri"/>
        </w:rPr>
        <w:t xml:space="preserve">of </w:t>
      </w:r>
      <w:r w:rsidR="0CF26B68" w:rsidRPr="21D9A999">
        <w:rPr>
          <w:rFonts w:ascii="Calibri" w:eastAsia="Calibri" w:hAnsi="Calibri" w:cs="Calibri"/>
        </w:rPr>
        <w:t>dwell time and OOS rate</w:t>
      </w:r>
      <w:r w:rsidR="101664E4" w:rsidRPr="21D9A999">
        <w:rPr>
          <w:rFonts w:ascii="Calibri" w:eastAsia="Calibri" w:hAnsi="Calibri" w:cs="Calibri"/>
        </w:rPr>
        <w:t xml:space="preserve"> </w:t>
      </w:r>
      <w:r w:rsidR="4DA15646" w:rsidRPr="21D9A999">
        <w:rPr>
          <w:rFonts w:ascii="Calibri" w:eastAsia="Calibri" w:hAnsi="Calibri" w:cs="Calibri"/>
        </w:rPr>
        <w:t xml:space="preserve">at the </w:t>
      </w:r>
      <w:r w:rsidR="406C3FE3" w:rsidRPr="21D9A999">
        <w:rPr>
          <w:rFonts w:ascii="Calibri" w:eastAsia="Calibri" w:hAnsi="Calibri" w:cs="Calibri"/>
        </w:rPr>
        <w:t>MSA</w:t>
      </w:r>
      <w:r w:rsidR="4DA15646" w:rsidRPr="21D9A999">
        <w:rPr>
          <w:rFonts w:ascii="Calibri" w:eastAsia="Calibri" w:hAnsi="Calibri" w:cs="Calibri"/>
        </w:rPr>
        <w:t xml:space="preserve">, regional, and national level. These will be downloadable as </w:t>
      </w:r>
      <w:r w:rsidR="159BE8FB" w:rsidRPr="21D9A999">
        <w:rPr>
          <w:rFonts w:ascii="Calibri" w:eastAsia="Calibri" w:hAnsi="Calibri" w:cs="Calibri"/>
        </w:rPr>
        <w:t>CSV and Excel files. Data products will be released on</w:t>
      </w:r>
      <w:r w:rsidR="0EB06C13" w:rsidRPr="21D9A999">
        <w:rPr>
          <w:rFonts w:ascii="Calibri" w:eastAsia="Calibri" w:hAnsi="Calibri" w:cs="Calibri"/>
        </w:rPr>
        <w:t xml:space="preserve"> the 10</w:t>
      </w:r>
      <w:r w:rsidR="0EB06C13" w:rsidRPr="21D9A999">
        <w:rPr>
          <w:rFonts w:ascii="Calibri" w:eastAsia="Calibri" w:hAnsi="Calibri" w:cs="Calibri"/>
          <w:vertAlign w:val="superscript"/>
        </w:rPr>
        <w:t>th</w:t>
      </w:r>
      <w:r w:rsidR="0EB06C13" w:rsidRPr="21D9A999">
        <w:rPr>
          <w:rFonts w:ascii="Calibri" w:eastAsia="Calibri" w:hAnsi="Calibri" w:cs="Calibri"/>
        </w:rPr>
        <w:t xml:space="preserve"> of every month</w:t>
      </w:r>
      <w:r w:rsidR="159BE8FB" w:rsidRPr="21D9A999">
        <w:rPr>
          <w:rFonts w:ascii="Calibri" w:eastAsia="Calibri" w:hAnsi="Calibri" w:cs="Calibri"/>
        </w:rPr>
        <w:t xml:space="preserve"> for the prior month</w:t>
      </w:r>
      <w:r w:rsidRPr="21D9A999">
        <w:rPr>
          <w:rFonts w:ascii="Calibri" w:eastAsia="Calibri" w:hAnsi="Calibri" w:cs="Calibri"/>
        </w:rPr>
        <w:t>.</w:t>
      </w:r>
      <w:r w:rsidR="738B0F1A" w:rsidRPr="21D9A999">
        <w:rPr>
          <w:rFonts w:ascii="Calibri" w:eastAsia="Calibri" w:hAnsi="Calibri" w:cs="Calibri"/>
        </w:rPr>
        <w:t xml:space="preserve"> </w:t>
      </w:r>
      <w:r w:rsidR="4C64AEFF" w:rsidRPr="21D9A999">
        <w:rPr>
          <w:rFonts w:ascii="Calibri" w:eastAsia="Calibri" w:hAnsi="Calibri" w:cs="Calibri"/>
        </w:rPr>
        <w:t xml:space="preserve">The data products will be published to the BTS website, </w:t>
      </w:r>
      <w:hyperlink r:id="rId15">
        <w:r w:rsidR="4C64AEFF" w:rsidRPr="21D9A999">
          <w:rPr>
            <w:rFonts w:ascii="Calibri" w:eastAsia="Calibri" w:hAnsi="Calibri" w:cs="Calibri"/>
          </w:rPr>
          <w:t xml:space="preserve">Ocean Shipping Reform Act of 2022 (OSRA 22) </w:t>
        </w:r>
      </w:hyperlink>
      <w:r w:rsidR="4C64AEFF" w:rsidRPr="21D9A999">
        <w:rPr>
          <w:rStyle w:val="Hyperlink"/>
          <w:rFonts w:ascii="Calibri" w:eastAsia="Calibri" w:hAnsi="Calibri" w:cs="Calibri"/>
          <w:i/>
          <w:iCs/>
        </w:rPr>
        <w:t>(bts.gov)</w:t>
      </w:r>
      <w:r w:rsidR="4C64AEFF" w:rsidRPr="21D9A999">
        <w:rPr>
          <w:rFonts w:ascii="Calibri" w:eastAsia="Calibri" w:hAnsi="Calibri" w:cs="Calibri"/>
          <w:i/>
          <w:iCs/>
        </w:rPr>
        <w:t>.</w:t>
      </w:r>
    </w:p>
    <w:p w14:paraId="41DE4F8F" w14:textId="4931FA38" w:rsidR="1739A39F" w:rsidRDefault="00172F53" w:rsidP="2F6AA81E">
      <w:pPr>
        <w:ind w:firstLine="720"/>
        <w:rPr>
          <w:rFonts w:eastAsiaTheme="minorEastAsia"/>
          <w:b/>
          <w:bCs/>
        </w:rPr>
      </w:pPr>
      <w:hyperlink r:id="rId16" w:history="1">
        <w:r w:rsidR="0CB7216B">
          <w:t>https://www.bts.gov/browse-statistical-products-and-data/surveys/ocean-shipping-reform-act-2022-osra-22</w:t>
        </w:r>
      </w:hyperlink>
    </w:p>
    <w:p w14:paraId="55E427C3" w14:textId="37D3A5FF" w:rsidR="2F6AA81E" w:rsidRDefault="2F6AA81E" w:rsidP="2F6AA81E">
      <w:pPr>
        <w:ind w:firstLine="720"/>
        <w:rPr>
          <w:rFonts w:ascii="Calibri" w:eastAsia="Calibri" w:hAnsi="Calibri" w:cs="Calibri"/>
          <w:i/>
          <w:iCs/>
        </w:rPr>
      </w:pPr>
    </w:p>
    <w:p w14:paraId="2DF79019" w14:textId="6F8657AB" w:rsidR="4403B3D3" w:rsidRPr="00591F32" w:rsidRDefault="4403B3D3" w:rsidP="00671FFA">
      <w:pPr>
        <w:rPr>
          <w:rFonts w:ascii="Calibri" w:eastAsia="Calibri" w:hAnsi="Calibri" w:cs="Calibri"/>
        </w:rPr>
      </w:pPr>
    </w:p>
    <w:p w14:paraId="127CBEF1" w14:textId="77627FCA" w:rsidR="06481CCE" w:rsidRDefault="00192DD0" w:rsidP="5ED8DD9A">
      <w:pPr>
        <w:rPr>
          <w:rFonts w:ascii="Calibri" w:eastAsia="Calibri" w:hAnsi="Calibri" w:cs="Calibri"/>
          <w:b/>
          <w:bCs/>
        </w:rPr>
      </w:pPr>
      <w:r>
        <w:rPr>
          <w:rFonts w:ascii="Calibri" w:eastAsia="Calibri" w:hAnsi="Calibri" w:cs="Calibri"/>
          <w:b/>
          <w:bCs/>
        </w:rPr>
        <w:t>Glossary</w:t>
      </w:r>
    </w:p>
    <w:p w14:paraId="09359DDA" w14:textId="7CEE04CE" w:rsidR="0AD3C19A" w:rsidRDefault="0AD3C19A" w:rsidP="5ED8DD9A">
      <w:pPr>
        <w:rPr>
          <w:rFonts w:ascii="Calibri" w:eastAsia="Calibri" w:hAnsi="Calibri" w:cs="Calibri"/>
        </w:rPr>
      </w:pPr>
      <w:r w:rsidRPr="5ED8DD9A">
        <w:rPr>
          <w:rFonts w:ascii="Calibri" w:eastAsia="Calibri" w:hAnsi="Calibri" w:cs="Calibri"/>
        </w:rPr>
        <w:t>BTS</w:t>
      </w:r>
      <w:r w:rsidR="331A0509" w:rsidRPr="5ED8DD9A">
        <w:rPr>
          <w:rFonts w:ascii="Calibri" w:eastAsia="Calibri" w:hAnsi="Calibri" w:cs="Calibri"/>
        </w:rPr>
        <w:t xml:space="preserve"> – Bureau of Transportation Statistics, federal statistical agency mandated to collect this data</w:t>
      </w:r>
    </w:p>
    <w:p w14:paraId="171BC092" w14:textId="5C0DBF10" w:rsidR="0AD3C19A" w:rsidRDefault="0AD3C19A" w:rsidP="5ED8DD9A">
      <w:pPr>
        <w:rPr>
          <w:rFonts w:ascii="Calibri" w:eastAsia="Calibri" w:hAnsi="Calibri" w:cs="Calibri"/>
        </w:rPr>
      </w:pPr>
      <w:r w:rsidRPr="46E4AC44">
        <w:rPr>
          <w:rFonts w:ascii="Calibri" w:eastAsia="Calibri" w:hAnsi="Calibri" w:cs="Calibri"/>
        </w:rPr>
        <w:t>Chassis</w:t>
      </w:r>
      <w:r w:rsidR="27CDB0E4" w:rsidRPr="46E4AC44">
        <w:rPr>
          <w:rFonts w:ascii="Calibri" w:eastAsia="Calibri" w:hAnsi="Calibri" w:cs="Calibri"/>
        </w:rPr>
        <w:t xml:space="preserve"> – A wheeled piece of equipment designed to carry containers</w:t>
      </w:r>
    </w:p>
    <w:p w14:paraId="6E78A064" w14:textId="325C6ED3" w:rsidR="7E2090C4" w:rsidRDefault="7E2090C4" w:rsidP="2F6AA81E">
      <w:pPr>
        <w:rPr>
          <w:rFonts w:ascii="Calibri" w:eastAsia="Calibri" w:hAnsi="Calibri" w:cs="Calibri"/>
        </w:rPr>
      </w:pPr>
      <w:r w:rsidRPr="2F6AA81E">
        <w:rPr>
          <w:rFonts w:ascii="Calibri" w:eastAsia="Calibri" w:hAnsi="Calibri" w:cs="Calibri"/>
        </w:rPr>
        <w:t>Closed Cycle – A single out-gate to in-gate trip</w:t>
      </w:r>
    </w:p>
    <w:p w14:paraId="62D5CB86" w14:textId="100AEE19" w:rsidR="0CA5653D" w:rsidRDefault="0CA5653D" w:rsidP="2F6AA81E">
      <w:pPr>
        <w:rPr>
          <w:rFonts w:ascii="Calibri" w:eastAsia="Calibri" w:hAnsi="Calibri" w:cs="Calibri"/>
        </w:rPr>
      </w:pPr>
      <w:r w:rsidRPr="2F6AA81E">
        <w:rPr>
          <w:rFonts w:ascii="Calibri" w:eastAsia="Calibri" w:hAnsi="Calibri" w:cs="Calibri"/>
        </w:rPr>
        <w:t>EDI – Electronic Data Interchange format</w:t>
      </w:r>
    </w:p>
    <w:p w14:paraId="3B236B2C" w14:textId="4B139540" w:rsidR="06481CCE" w:rsidRDefault="06481CCE" w:rsidP="5ED8DD9A">
      <w:pPr>
        <w:rPr>
          <w:rFonts w:ascii="Calibri" w:eastAsia="Calibri" w:hAnsi="Calibri" w:cs="Calibri"/>
        </w:rPr>
      </w:pPr>
      <w:r w:rsidRPr="0B6A9A87">
        <w:rPr>
          <w:rFonts w:ascii="Calibri" w:eastAsia="Calibri" w:hAnsi="Calibri" w:cs="Calibri"/>
        </w:rPr>
        <w:t>In gate</w:t>
      </w:r>
      <w:r w:rsidR="7E80D092" w:rsidRPr="0B6A9A87">
        <w:rPr>
          <w:rFonts w:ascii="Calibri" w:eastAsia="Calibri" w:hAnsi="Calibri" w:cs="Calibri"/>
        </w:rPr>
        <w:t xml:space="preserve"> – Movement into a terminal or depot, ending the dwell time measurement</w:t>
      </w:r>
    </w:p>
    <w:p w14:paraId="17CC6C76" w14:textId="2834E4C4" w:rsidR="06481CCE" w:rsidRDefault="06481CCE" w:rsidP="5ED8DD9A">
      <w:pPr>
        <w:rPr>
          <w:rFonts w:ascii="Calibri" w:eastAsia="Calibri" w:hAnsi="Calibri" w:cs="Calibri"/>
        </w:rPr>
      </w:pPr>
      <w:r w:rsidRPr="5ED8DD9A">
        <w:rPr>
          <w:rFonts w:ascii="Calibri" w:eastAsia="Calibri" w:hAnsi="Calibri" w:cs="Calibri"/>
        </w:rPr>
        <w:t>Market</w:t>
      </w:r>
      <w:r w:rsidR="78FC0936" w:rsidRPr="5ED8DD9A">
        <w:rPr>
          <w:rFonts w:ascii="Calibri" w:eastAsia="Calibri" w:hAnsi="Calibri" w:cs="Calibri"/>
        </w:rPr>
        <w:t xml:space="preserve"> – Area a chassis operates in, for this data collection defined as a </w:t>
      </w:r>
      <w:r w:rsidR="7C765346" w:rsidRPr="2F6AA81E">
        <w:rPr>
          <w:rFonts w:ascii="Calibri" w:eastAsia="Calibri" w:hAnsi="Calibri" w:cs="Calibri"/>
        </w:rPr>
        <w:t>M</w:t>
      </w:r>
      <w:r w:rsidR="72AC1670" w:rsidRPr="2F6AA81E">
        <w:rPr>
          <w:rFonts w:ascii="Calibri" w:eastAsia="Calibri" w:hAnsi="Calibri" w:cs="Calibri"/>
        </w:rPr>
        <w:t xml:space="preserve">etropolitan </w:t>
      </w:r>
      <w:r w:rsidR="440F7CA7" w:rsidRPr="2F6AA81E">
        <w:rPr>
          <w:rFonts w:ascii="Calibri" w:eastAsia="Calibri" w:hAnsi="Calibri" w:cs="Calibri"/>
        </w:rPr>
        <w:t>S</w:t>
      </w:r>
      <w:r w:rsidR="72AC1670" w:rsidRPr="2F6AA81E">
        <w:rPr>
          <w:rFonts w:ascii="Calibri" w:eastAsia="Calibri" w:hAnsi="Calibri" w:cs="Calibri"/>
        </w:rPr>
        <w:t xml:space="preserve">tatistical </w:t>
      </w:r>
      <w:r w:rsidR="11CA2BD4" w:rsidRPr="2F6AA81E">
        <w:rPr>
          <w:rFonts w:ascii="Calibri" w:eastAsia="Calibri" w:hAnsi="Calibri" w:cs="Calibri"/>
        </w:rPr>
        <w:t>A</w:t>
      </w:r>
      <w:r w:rsidR="72AC1670" w:rsidRPr="2F6AA81E">
        <w:rPr>
          <w:rFonts w:ascii="Calibri" w:eastAsia="Calibri" w:hAnsi="Calibri" w:cs="Calibri"/>
        </w:rPr>
        <w:t>rea</w:t>
      </w:r>
      <w:r w:rsidR="70300869" w:rsidRPr="2F6AA81E">
        <w:rPr>
          <w:rFonts w:ascii="Calibri" w:eastAsia="Calibri" w:hAnsi="Calibri" w:cs="Calibri"/>
        </w:rPr>
        <w:t xml:space="preserve"> (MSA)</w:t>
      </w:r>
    </w:p>
    <w:p w14:paraId="4FDFE8BA" w14:textId="6885F940" w:rsidR="2EE40378" w:rsidRDefault="2EE40378" w:rsidP="2F6AA81E">
      <w:pPr>
        <w:rPr>
          <w:rFonts w:ascii="Calibri" w:eastAsia="Calibri" w:hAnsi="Calibri" w:cs="Calibri"/>
        </w:rPr>
      </w:pPr>
      <w:r w:rsidRPr="65439FA7">
        <w:rPr>
          <w:rFonts w:ascii="Calibri" w:eastAsia="Calibri" w:hAnsi="Calibri" w:cs="Calibri"/>
        </w:rPr>
        <w:t xml:space="preserve">For-Hire </w:t>
      </w:r>
      <w:r w:rsidR="00DA4DE1" w:rsidRPr="65439FA7">
        <w:rPr>
          <w:rFonts w:ascii="Calibri" w:eastAsia="Calibri" w:hAnsi="Calibri" w:cs="Calibri"/>
        </w:rPr>
        <w:t>–</w:t>
      </w:r>
      <w:r w:rsidRPr="65439FA7">
        <w:rPr>
          <w:rFonts w:ascii="Calibri" w:eastAsia="Calibri" w:hAnsi="Calibri" w:cs="Calibri"/>
        </w:rPr>
        <w:t xml:space="preserve"> </w:t>
      </w:r>
      <w:r w:rsidR="6B23F05A" w:rsidRPr="65439FA7">
        <w:rPr>
          <w:rFonts w:ascii="Calibri" w:eastAsia="Calibri" w:hAnsi="Calibri" w:cs="Calibri"/>
        </w:rPr>
        <w:t>Available to be used in exchange for payment</w:t>
      </w:r>
    </w:p>
    <w:p w14:paraId="1A9DBA3D" w14:textId="5631ECF8" w:rsidR="05353898" w:rsidRDefault="05353898" w:rsidP="5ED8DD9A">
      <w:pPr>
        <w:rPr>
          <w:rFonts w:ascii="Calibri" w:eastAsia="Calibri" w:hAnsi="Calibri" w:cs="Calibri"/>
        </w:rPr>
      </w:pPr>
      <w:r w:rsidRPr="2AD53F3D">
        <w:rPr>
          <w:rFonts w:ascii="Calibri" w:eastAsia="Calibri" w:hAnsi="Calibri" w:cs="Calibri"/>
        </w:rPr>
        <w:t>Metropolitan Statistical Area</w:t>
      </w:r>
      <w:r w:rsidR="32D3DCA3" w:rsidRPr="2AD53F3D">
        <w:rPr>
          <w:rFonts w:ascii="Calibri" w:eastAsia="Calibri" w:hAnsi="Calibri" w:cs="Calibri"/>
        </w:rPr>
        <w:t xml:space="preserve"> (MSA)</w:t>
      </w:r>
      <w:r w:rsidR="17C96BE0" w:rsidRPr="2AD53F3D">
        <w:rPr>
          <w:rFonts w:ascii="Calibri" w:eastAsia="Calibri" w:hAnsi="Calibri" w:cs="Calibri"/>
        </w:rPr>
        <w:t xml:space="preserve"> – Area delineated by the Office of Management and Budget that contains at least one city with a minimum population of 50,000 people.</w:t>
      </w:r>
    </w:p>
    <w:p w14:paraId="5B8CEA9C" w14:textId="3307EFC0" w:rsidR="06481CCE" w:rsidRDefault="06481CCE" w:rsidP="5ED8DD9A">
      <w:pPr>
        <w:rPr>
          <w:rFonts w:ascii="Calibri" w:eastAsia="Calibri" w:hAnsi="Calibri" w:cs="Calibri"/>
        </w:rPr>
      </w:pPr>
      <w:r w:rsidRPr="5ED8DD9A">
        <w:rPr>
          <w:rFonts w:ascii="Calibri" w:eastAsia="Calibri" w:hAnsi="Calibri" w:cs="Calibri"/>
        </w:rPr>
        <w:t>Out gate</w:t>
      </w:r>
      <w:r w:rsidR="75A00345" w:rsidRPr="5ED8DD9A">
        <w:rPr>
          <w:rFonts w:ascii="Calibri" w:eastAsia="Calibri" w:hAnsi="Calibri" w:cs="Calibri"/>
        </w:rPr>
        <w:t xml:space="preserve"> – Movement out of a terminal or deport, start of the dwell time measurement</w:t>
      </w:r>
    </w:p>
    <w:p w14:paraId="0A7F5142" w14:textId="48242477" w:rsidR="06481CCE" w:rsidRDefault="06481CCE" w:rsidP="2AD53F3D">
      <w:pPr>
        <w:rPr>
          <w:rFonts w:ascii="Calibri" w:eastAsia="Calibri" w:hAnsi="Calibri" w:cs="Calibri"/>
        </w:rPr>
      </w:pPr>
      <w:r w:rsidRPr="0B6A9A87">
        <w:rPr>
          <w:rFonts w:ascii="Calibri" w:eastAsia="Calibri" w:hAnsi="Calibri" w:cs="Calibri"/>
        </w:rPr>
        <w:t>Out of Service</w:t>
      </w:r>
      <w:r w:rsidR="4AF888FE" w:rsidRPr="0B6A9A87">
        <w:rPr>
          <w:rFonts w:ascii="Calibri" w:eastAsia="Calibri" w:hAnsi="Calibri" w:cs="Calibri"/>
        </w:rPr>
        <w:t xml:space="preserve"> (OOS)</w:t>
      </w:r>
      <w:r w:rsidR="3A6A32EA" w:rsidRPr="0B6A9A87">
        <w:rPr>
          <w:rFonts w:ascii="Calibri" w:eastAsia="Calibri" w:hAnsi="Calibri" w:cs="Calibri"/>
        </w:rPr>
        <w:t xml:space="preserve"> </w:t>
      </w:r>
      <w:r w:rsidR="001724AD">
        <w:rPr>
          <w:rFonts w:ascii="Calibri" w:eastAsia="Calibri" w:hAnsi="Calibri" w:cs="Calibri"/>
        </w:rPr>
        <w:t>–</w:t>
      </w:r>
      <w:r w:rsidR="3A6A32EA" w:rsidRPr="0B6A9A87">
        <w:rPr>
          <w:rFonts w:ascii="Calibri" w:eastAsia="Calibri" w:hAnsi="Calibri" w:cs="Calibri"/>
        </w:rPr>
        <w:t xml:space="preserve"> </w:t>
      </w:r>
      <w:r w:rsidR="001724AD">
        <w:rPr>
          <w:rFonts w:ascii="Calibri" w:eastAsia="Calibri" w:hAnsi="Calibri" w:cs="Calibri"/>
        </w:rPr>
        <w:t xml:space="preserve">Chassis that </w:t>
      </w:r>
      <w:r w:rsidR="00B06B38">
        <w:rPr>
          <w:rFonts w:ascii="Calibri" w:eastAsia="Calibri" w:hAnsi="Calibri" w:cs="Calibri"/>
        </w:rPr>
        <w:t>need</w:t>
      </w:r>
      <w:r w:rsidR="001724AD">
        <w:rPr>
          <w:rFonts w:ascii="Calibri" w:eastAsia="Calibri" w:hAnsi="Calibri" w:cs="Calibri"/>
        </w:rPr>
        <w:t xml:space="preserve"> maintenance and repair, </w:t>
      </w:r>
      <w:r w:rsidR="001348CE">
        <w:rPr>
          <w:rFonts w:ascii="Calibri" w:eastAsia="Calibri" w:hAnsi="Calibri" w:cs="Calibri"/>
        </w:rPr>
        <w:t xml:space="preserve">in need of inspection, </w:t>
      </w:r>
      <w:r w:rsidR="004E32B4">
        <w:rPr>
          <w:rFonts w:ascii="Calibri" w:eastAsia="Calibri" w:hAnsi="Calibri" w:cs="Calibri"/>
        </w:rPr>
        <w:t xml:space="preserve">are </w:t>
      </w:r>
      <w:r w:rsidR="001348CE">
        <w:rPr>
          <w:rFonts w:ascii="Calibri" w:eastAsia="Calibri" w:hAnsi="Calibri" w:cs="Calibri"/>
        </w:rPr>
        <w:t xml:space="preserve">not roadable, or </w:t>
      </w:r>
      <w:r w:rsidR="004E32B4">
        <w:rPr>
          <w:rFonts w:ascii="Calibri" w:eastAsia="Calibri" w:hAnsi="Calibri" w:cs="Calibri"/>
        </w:rPr>
        <w:t xml:space="preserve">are </w:t>
      </w:r>
      <w:r w:rsidR="001348CE">
        <w:rPr>
          <w:rFonts w:ascii="Calibri" w:eastAsia="Calibri" w:hAnsi="Calibri" w:cs="Calibri"/>
        </w:rPr>
        <w:t xml:space="preserve">damaged but serviceable. </w:t>
      </w:r>
      <w:r w:rsidR="00B06B38">
        <w:rPr>
          <w:rFonts w:ascii="Calibri" w:eastAsia="Calibri" w:hAnsi="Calibri" w:cs="Calibri"/>
        </w:rPr>
        <w:t>Any chassis damaged beyond repair or otherwise not serviceable should not be considered OOS or within the chassis inventory.</w:t>
      </w:r>
    </w:p>
    <w:p w14:paraId="68D549D9" w14:textId="00EC7C2A" w:rsidR="06481CCE" w:rsidRDefault="06481CCE" w:rsidP="5ED8DD9A">
      <w:pPr>
        <w:rPr>
          <w:rFonts w:ascii="Calibri" w:eastAsia="Calibri" w:hAnsi="Calibri" w:cs="Calibri"/>
        </w:rPr>
      </w:pPr>
      <w:r w:rsidRPr="2AD53F3D">
        <w:rPr>
          <w:rFonts w:ascii="Calibri" w:eastAsia="Calibri" w:hAnsi="Calibri" w:cs="Calibri"/>
        </w:rPr>
        <w:t>Port</w:t>
      </w:r>
      <w:r w:rsidR="74F11661" w:rsidRPr="2AD53F3D">
        <w:rPr>
          <w:rFonts w:ascii="Calibri" w:eastAsia="Calibri" w:hAnsi="Calibri" w:cs="Calibri"/>
        </w:rPr>
        <w:t xml:space="preserve"> – For this data collection, the top 25 ports will be top 25 MSA</w:t>
      </w:r>
    </w:p>
    <w:p w14:paraId="536D223E" w14:textId="34022CDF" w:rsidR="06481CCE" w:rsidRDefault="06481CCE" w:rsidP="5ED8DD9A">
      <w:pPr>
        <w:rPr>
          <w:rFonts w:ascii="Calibri" w:eastAsia="Calibri" w:hAnsi="Calibri" w:cs="Calibri"/>
        </w:rPr>
      </w:pPr>
      <w:r w:rsidRPr="5ED8DD9A">
        <w:rPr>
          <w:rFonts w:ascii="Calibri" w:eastAsia="Calibri" w:hAnsi="Calibri" w:cs="Calibri"/>
        </w:rPr>
        <w:t>Region</w:t>
      </w:r>
      <w:r w:rsidR="6B539196" w:rsidRPr="5ED8DD9A">
        <w:rPr>
          <w:rFonts w:ascii="Calibri" w:eastAsia="Calibri" w:hAnsi="Calibri" w:cs="Calibri"/>
        </w:rPr>
        <w:t xml:space="preserve"> – Census regions which divide the country into 4 groups of states based on location</w:t>
      </w:r>
    </w:p>
    <w:p w14:paraId="075013D8" w14:textId="562E71B5" w:rsidR="00E5832A" w:rsidRDefault="00E5832A" w:rsidP="2F6AA81E">
      <w:pPr>
        <w:rPr>
          <w:rFonts w:ascii="Calibri" w:eastAsia="Calibri" w:hAnsi="Calibri" w:cs="Calibri"/>
        </w:rPr>
      </w:pPr>
      <w:r w:rsidRPr="2F6AA81E">
        <w:rPr>
          <w:rFonts w:ascii="Calibri" w:eastAsia="Calibri" w:hAnsi="Calibri" w:cs="Calibri"/>
        </w:rPr>
        <w:t>Street Dwell Time – Quantity of time during which a chassis is in use outside of the terminal</w:t>
      </w:r>
    </w:p>
    <w:p w14:paraId="14E50C2C" w14:textId="3A0649D3" w:rsidR="2F6AA81E" w:rsidRDefault="2F6AA81E" w:rsidP="2F6AA81E">
      <w:pPr>
        <w:rPr>
          <w:rFonts w:ascii="Calibri" w:eastAsia="Calibri" w:hAnsi="Calibri" w:cs="Calibri"/>
        </w:rPr>
      </w:pPr>
    </w:p>
    <w:p w14:paraId="10536481" w14:textId="74F3113B" w:rsidR="77251018" w:rsidRDefault="77251018" w:rsidP="65AF8381">
      <w:pPr>
        <w:rPr>
          <w:rFonts w:eastAsiaTheme="minorEastAsia"/>
        </w:rPr>
      </w:pPr>
    </w:p>
    <w:sectPr w:rsidR="7725101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9694" w14:textId="77777777" w:rsidR="00A16E45" w:rsidRDefault="00A16E45" w:rsidP="009E28D0">
      <w:pPr>
        <w:spacing w:after="0" w:line="240" w:lineRule="auto"/>
      </w:pPr>
      <w:r>
        <w:separator/>
      </w:r>
    </w:p>
  </w:endnote>
  <w:endnote w:type="continuationSeparator" w:id="0">
    <w:p w14:paraId="09538B8B" w14:textId="77777777" w:rsidR="00A16E45" w:rsidRDefault="00A16E45" w:rsidP="009E28D0">
      <w:pPr>
        <w:spacing w:after="0" w:line="240" w:lineRule="auto"/>
      </w:pPr>
      <w:r>
        <w:continuationSeparator/>
      </w:r>
    </w:p>
  </w:endnote>
  <w:endnote w:type="continuationNotice" w:id="1">
    <w:p w14:paraId="23AD26A2" w14:textId="77777777" w:rsidR="00A16E45" w:rsidRDefault="00A16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439FA7" w14:paraId="6DECD511" w14:textId="77777777" w:rsidTr="65439FA7">
      <w:tc>
        <w:tcPr>
          <w:tcW w:w="3120" w:type="dxa"/>
        </w:tcPr>
        <w:p w14:paraId="4F440470" w14:textId="39B11436" w:rsidR="65439FA7" w:rsidRDefault="65439FA7" w:rsidP="65439FA7">
          <w:pPr>
            <w:pStyle w:val="Header"/>
            <w:ind w:left="-115"/>
          </w:pPr>
        </w:p>
      </w:tc>
      <w:tc>
        <w:tcPr>
          <w:tcW w:w="3120" w:type="dxa"/>
        </w:tcPr>
        <w:p w14:paraId="12AC0B84" w14:textId="000BFAF1" w:rsidR="65439FA7" w:rsidRDefault="65439FA7" w:rsidP="65439FA7">
          <w:pPr>
            <w:pStyle w:val="Header"/>
            <w:jc w:val="center"/>
          </w:pPr>
        </w:p>
      </w:tc>
      <w:tc>
        <w:tcPr>
          <w:tcW w:w="3120" w:type="dxa"/>
        </w:tcPr>
        <w:p w14:paraId="4E4284B3" w14:textId="78AB3D42" w:rsidR="65439FA7" w:rsidRDefault="65439FA7" w:rsidP="65439FA7">
          <w:pPr>
            <w:pStyle w:val="Header"/>
            <w:ind w:right="-115"/>
            <w:jc w:val="right"/>
          </w:pPr>
        </w:p>
      </w:tc>
    </w:tr>
  </w:tbl>
  <w:p w14:paraId="5468DC69" w14:textId="07E1B597" w:rsidR="009E28D0" w:rsidRDefault="009E2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0681" w14:textId="77777777" w:rsidR="00A16E45" w:rsidRDefault="00A16E45" w:rsidP="009E28D0">
      <w:pPr>
        <w:spacing w:after="0" w:line="240" w:lineRule="auto"/>
      </w:pPr>
      <w:r>
        <w:separator/>
      </w:r>
    </w:p>
  </w:footnote>
  <w:footnote w:type="continuationSeparator" w:id="0">
    <w:p w14:paraId="283D50D1" w14:textId="77777777" w:rsidR="00A16E45" w:rsidRDefault="00A16E45" w:rsidP="009E28D0">
      <w:pPr>
        <w:spacing w:after="0" w:line="240" w:lineRule="auto"/>
      </w:pPr>
      <w:r>
        <w:continuationSeparator/>
      </w:r>
    </w:p>
  </w:footnote>
  <w:footnote w:type="continuationNotice" w:id="1">
    <w:p w14:paraId="12253E66" w14:textId="77777777" w:rsidR="00A16E45" w:rsidRDefault="00A16E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439FA7" w14:paraId="605738F0" w14:textId="77777777" w:rsidTr="65439FA7">
      <w:tc>
        <w:tcPr>
          <w:tcW w:w="3120" w:type="dxa"/>
        </w:tcPr>
        <w:p w14:paraId="5DC47A8A" w14:textId="2E6CC828" w:rsidR="65439FA7" w:rsidRDefault="65439FA7" w:rsidP="65439FA7">
          <w:pPr>
            <w:pStyle w:val="Header"/>
            <w:ind w:left="-115"/>
          </w:pPr>
        </w:p>
      </w:tc>
      <w:tc>
        <w:tcPr>
          <w:tcW w:w="3120" w:type="dxa"/>
        </w:tcPr>
        <w:p w14:paraId="3A554D6A" w14:textId="0FB31F2B" w:rsidR="65439FA7" w:rsidRDefault="65439FA7" w:rsidP="65439FA7">
          <w:pPr>
            <w:pStyle w:val="Header"/>
            <w:jc w:val="center"/>
          </w:pPr>
        </w:p>
      </w:tc>
      <w:tc>
        <w:tcPr>
          <w:tcW w:w="3120" w:type="dxa"/>
        </w:tcPr>
        <w:p w14:paraId="78300219" w14:textId="1F35093A" w:rsidR="65439FA7" w:rsidRDefault="65439FA7" w:rsidP="65439FA7">
          <w:pPr>
            <w:pStyle w:val="Header"/>
            <w:ind w:right="-115"/>
            <w:jc w:val="right"/>
          </w:pPr>
        </w:p>
      </w:tc>
    </w:tr>
  </w:tbl>
  <w:p w14:paraId="11E6ED96" w14:textId="7004F04B" w:rsidR="009E28D0" w:rsidRDefault="009E2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2BA0"/>
    <w:multiLevelType w:val="hybridMultilevel"/>
    <w:tmpl w:val="2BD2A49E"/>
    <w:lvl w:ilvl="0" w:tplc="D70A385E">
      <w:start w:val="1"/>
      <w:numFmt w:val="bullet"/>
      <w:lvlText w:val=""/>
      <w:lvlJc w:val="left"/>
      <w:pPr>
        <w:ind w:left="720" w:hanging="360"/>
      </w:pPr>
      <w:rPr>
        <w:rFonts w:ascii="Symbol" w:hAnsi="Symbol" w:hint="default"/>
      </w:rPr>
    </w:lvl>
    <w:lvl w:ilvl="1" w:tplc="E44A7E86">
      <w:start w:val="1"/>
      <w:numFmt w:val="bullet"/>
      <w:lvlText w:val=""/>
      <w:lvlJc w:val="left"/>
      <w:pPr>
        <w:ind w:left="1440" w:hanging="360"/>
      </w:pPr>
      <w:rPr>
        <w:rFonts w:ascii="Symbol" w:hAnsi="Symbol" w:hint="default"/>
      </w:rPr>
    </w:lvl>
    <w:lvl w:ilvl="2" w:tplc="5F6ACBC0">
      <w:start w:val="1"/>
      <w:numFmt w:val="bullet"/>
      <w:lvlText w:val=""/>
      <w:lvlJc w:val="left"/>
      <w:pPr>
        <w:ind w:left="2160" w:hanging="360"/>
      </w:pPr>
      <w:rPr>
        <w:rFonts w:ascii="Wingdings" w:hAnsi="Wingdings" w:hint="default"/>
      </w:rPr>
    </w:lvl>
    <w:lvl w:ilvl="3" w:tplc="25429F1A">
      <w:start w:val="1"/>
      <w:numFmt w:val="bullet"/>
      <w:lvlText w:val=""/>
      <w:lvlJc w:val="left"/>
      <w:pPr>
        <w:ind w:left="2880" w:hanging="360"/>
      </w:pPr>
      <w:rPr>
        <w:rFonts w:ascii="Symbol" w:hAnsi="Symbol" w:hint="default"/>
      </w:rPr>
    </w:lvl>
    <w:lvl w:ilvl="4" w:tplc="203AC356">
      <w:start w:val="1"/>
      <w:numFmt w:val="bullet"/>
      <w:lvlText w:val="o"/>
      <w:lvlJc w:val="left"/>
      <w:pPr>
        <w:ind w:left="3600" w:hanging="360"/>
      </w:pPr>
      <w:rPr>
        <w:rFonts w:ascii="Courier New" w:hAnsi="Courier New" w:hint="default"/>
      </w:rPr>
    </w:lvl>
    <w:lvl w:ilvl="5" w:tplc="555C0CAC">
      <w:start w:val="1"/>
      <w:numFmt w:val="bullet"/>
      <w:lvlText w:val=""/>
      <w:lvlJc w:val="left"/>
      <w:pPr>
        <w:ind w:left="4320" w:hanging="360"/>
      </w:pPr>
      <w:rPr>
        <w:rFonts w:ascii="Wingdings" w:hAnsi="Wingdings" w:hint="default"/>
      </w:rPr>
    </w:lvl>
    <w:lvl w:ilvl="6" w:tplc="9224D2B6">
      <w:start w:val="1"/>
      <w:numFmt w:val="bullet"/>
      <w:lvlText w:val=""/>
      <w:lvlJc w:val="left"/>
      <w:pPr>
        <w:ind w:left="5040" w:hanging="360"/>
      </w:pPr>
      <w:rPr>
        <w:rFonts w:ascii="Symbol" w:hAnsi="Symbol" w:hint="default"/>
      </w:rPr>
    </w:lvl>
    <w:lvl w:ilvl="7" w:tplc="20D2A2B2">
      <w:start w:val="1"/>
      <w:numFmt w:val="bullet"/>
      <w:lvlText w:val="o"/>
      <w:lvlJc w:val="left"/>
      <w:pPr>
        <w:ind w:left="5760" w:hanging="360"/>
      </w:pPr>
      <w:rPr>
        <w:rFonts w:ascii="Courier New" w:hAnsi="Courier New" w:hint="default"/>
      </w:rPr>
    </w:lvl>
    <w:lvl w:ilvl="8" w:tplc="110C72B2">
      <w:start w:val="1"/>
      <w:numFmt w:val="bullet"/>
      <w:lvlText w:val=""/>
      <w:lvlJc w:val="left"/>
      <w:pPr>
        <w:ind w:left="6480" w:hanging="360"/>
      </w:pPr>
      <w:rPr>
        <w:rFonts w:ascii="Wingdings" w:hAnsi="Wingdings" w:hint="default"/>
      </w:rPr>
    </w:lvl>
  </w:abstractNum>
  <w:abstractNum w:abstractNumId="1" w15:restartNumberingAfterBreak="0">
    <w:nsid w:val="07523682"/>
    <w:multiLevelType w:val="hybridMultilevel"/>
    <w:tmpl w:val="560A160E"/>
    <w:lvl w:ilvl="0" w:tplc="5E30D51C">
      <w:start w:val="1"/>
      <w:numFmt w:val="bullet"/>
      <w:lvlText w:val=""/>
      <w:lvlJc w:val="left"/>
      <w:pPr>
        <w:ind w:left="720" w:hanging="360"/>
      </w:pPr>
      <w:rPr>
        <w:rFonts w:ascii="Symbol" w:hAnsi="Symbol" w:hint="default"/>
      </w:rPr>
    </w:lvl>
    <w:lvl w:ilvl="1" w:tplc="0B66CD56">
      <w:start w:val="1"/>
      <w:numFmt w:val="bullet"/>
      <w:lvlText w:val=""/>
      <w:lvlJc w:val="left"/>
      <w:pPr>
        <w:ind w:left="1440" w:hanging="360"/>
      </w:pPr>
      <w:rPr>
        <w:rFonts w:ascii="Symbol" w:hAnsi="Symbol" w:hint="default"/>
      </w:rPr>
    </w:lvl>
    <w:lvl w:ilvl="2" w:tplc="FC60AC60">
      <w:start w:val="1"/>
      <w:numFmt w:val="bullet"/>
      <w:lvlText w:val=""/>
      <w:lvlJc w:val="left"/>
      <w:pPr>
        <w:ind w:left="2160" w:hanging="360"/>
      </w:pPr>
      <w:rPr>
        <w:rFonts w:ascii="Wingdings" w:hAnsi="Wingdings" w:hint="default"/>
      </w:rPr>
    </w:lvl>
    <w:lvl w:ilvl="3" w:tplc="86C82F78">
      <w:start w:val="1"/>
      <w:numFmt w:val="bullet"/>
      <w:lvlText w:val=""/>
      <w:lvlJc w:val="left"/>
      <w:pPr>
        <w:ind w:left="2880" w:hanging="360"/>
      </w:pPr>
      <w:rPr>
        <w:rFonts w:ascii="Symbol" w:hAnsi="Symbol" w:hint="default"/>
      </w:rPr>
    </w:lvl>
    <w:lvl w:ilvl="4" w:tplc="8BEA27CA">
      <w:start w:val="1"/>
      <w:numFmt w:val="bullet"/>
      <w:lvlText w:val="o"/>
      <w:lvlJc w:val="left"/>
      <w:pPr>
        <w:ind w:left="3600" w:hanging="360"/>
      </w:pPr>
      <w:rPr>
        <w:rFonts w:ascii="Courier New" w:hAnsi="Courier New" w:hint="default"/>
      </w:rPr>
    </w:lvl>
    <w:lvl w:ilvl="5" w:tplc="DF6A823A">
      <w:start w:val="1"/>
      <w:numFmt w:val="bullet"/>
      <w:lvlText w:val=""/>
      <w:lvlJc w:val="left"/>
      <w:pPr>
        <w:ind w:left="4320" w:hanging="360"/>
      </w:pPr>
      <w:rPr>
        <w:rFonts w:ascii="Wingdings" w:hAnsi="Wingdings" w:hint="default"/>
      </w:rPr>
    </w:lvl>
    <w:lvl w:ilvl="6" w:tplc="7F42AA3A">
      <w:start w:val="1"/>
      <w:numFmt w:val="bullet"/>
      <w:lvlText w:val=""/>
      <w:lvlJc w:val="left"/>
      <w:pPr>
        <w:ind w:left="5040" w:hanging="360"/>
      </w:pPr>
      <w:rPr>
        <w:rFonts w:ascii="Symbol" w:hAnsi="Symbol" w:hint="default"/>
      </w:rPr>
    </w:lvl>
    <w:lvl w:ilvl="7" w:tplc="F5904922">
      <w:start w:val="1"/>
      <w:numFmt w:val="bullet"/>
      <w:lvlText w:val="o"/>
      <w:lvlJc w:val="left"/>
      <w:pPr>
        <w:ind w:left="5760" w:hanging="360"/>
      </w:pPr>
      <w:rPr>
        <w:rFonts w:ascii="Courier New" w:hAnsi="Courier New" w:hint="default"/>
      </w:rPr>
    </w:lvl>
    <w:lvl w:ilvl="8" w:tplc="0D2E1E6C">
      <w:start w:val="1"/>
      <w:numFmt w:val="bullet"/>
      <w:lvlText w:val=""/>
      <w:lvlJc w:val="left"/>
      <w:pPr>
        <w:ind w:left="6480" w:hanging="360"/>
      </w:pPr>
      <w:rPr>
        <w:rFonts w:ascii="Wingdings" w:hAnsi="Wingdings" w:hint="default"/>
      </w:rPr>
    </w:lvl>
  </w:abstractNum>
  <w:abstractNum w:abstractNumId="2" w15:restartNumberingAfterBreak="0">
    <w:nsid w:val="0BD172C8"/>
    <w:multiLevelType w:val="hybridMultilevel"/>
    <w:tmpl w:val="15328FEE"/>
    <w:lvl w:ilvl="0" w:tplc="02F0F494">
      <w:start w:val="1"/>
      <w:numFmt w:val="bullet"/>
      <w:lvlText w:val=""/>
      <w:lvlJc w:val="left"/>
      <w:pPr>
        <w:ind w:left="720" w:hanging="360"/>
      </w:pPr>
      <w:rPr>
        <w:rFonts w:ascii="Symbol" w:hAnsi="Symbol" w:hint="default"/>
      </w:rPr>
    </w:lvl>
    <w:lvl w:ilvl="1" w:tplc="5E6CBB1A">
      <w:start w:val="1"/>
      <w:numFmt w:val="bullet"/>
      <w:lvlText w:val=""/>
      <w:lvlJc w:val="left"/>
      <w:pPr>
        <w:ind w:left="1440" w:hanging="360"/>
      </w:pPr>
      <w:rPr>
        <w:rFonts w:ascii="Symbol" w:hAnsi="Symbol" w:hint="default"/>
      </w:rPr>
    </w:lvl>
    <w:lvl w:ilvl="2" w:tplc="6CDCB048">
      <w:start w:val="1"/>
      <w:numFmt w:val="bullet"/>
      <w:lvlText w:val=""/>
      <w:lvlJc w:val="left"/>
      <w:pPr>
        <w:ind w:left="2160" w:hanging="360"/>
      </w:pPr>
      <w:rPr>
        <w:rFonts w:ascii="Wingdings" w:hAnsi="Wingdings" w:hint="default"/>
      </w:rPr>
    </w:lvl>
    <w:lvl w:ilvl="3" w:tplc="3B9C55B2">
      <w:start w:val="1"/>
      <w:numFmt w:val="bullet"/>
      <w:lvlText w:val=""/>
      <w:lvlJc w:val="left"/>
      <w:pPr>
        <w:ind w:left="2880" w:hanging="360"/>
      </w:pPr>
      <w:rPr>
        <w:rFonts w:ascii="Symbol" w:hAnsi="Symbol" w:hint="default"/>
      </w:rPr>
    </w:lvl>
    <w:lvl w:ilvl="4" w:tplc="20FCB340">
      <w:start w:val="1"/>
      <w:numFmt w:val="bullet"/>
      <w:lvlText w:val="o"/>
      <w:lvlJc w:val="left"/>
      <w:pPr>
        <w:ind w:left="3600" w:hanging="360"/>
      </w:pPr>
      <w:rPr>
        <w:rFonts w:ascii="Courier New" w:hAnsi="Courier New" w:hint="default"/>
      </w:rPr>
    </w:lvl>
    <w:lvl w:ilvl="5" w:tplc="1478A27A">
      <w:start w:val="1"/>
      <w:numFmt w:val="bullet"/>
      <w:lvlText w:val=""/>
      <w:lvlJc w:val="left"/>
      <w:pPr>
        <w:ind w:left="4320" w:hanging="360"/>
      </w:pPr>
      <w:rPr>
        <w:rFonts w:ascii="Wingdings" w:hAnsi="Wingdings" w:hint="default"/>
      </w:rPr>
    </w:lvl>
    <w:lvl w:ilvl="6" w:tplc="CA7C718E">
      <w:start w:val="1"/>
      <w:numFmt w:val="bullet"/>
      <w:lvlText w:val=""/>
      <w:lvlJc w:val="left"/>
      <w:pPr>
        <w:ind w:left="5040" w:hanging="360"/>
      </w:pPr>
      <w:rPr>
        <w:rFonts w:ascii="Symbol" w:hAnsi="Symbol" w:hint="default"/>
      </w:rPr>
    </w:lvl>
    <w:lvl w:ilvl="7" w:tplc="F76A3B52">
      <w:start w:val="1"/>
      <w:numFmt w:val="bullet"/>
      <w:lvlText w:val="o"/>
      <w:lvlJc w:val="left"/>
      <w:pPr>
        <w:ind w:left="5760" w:hanging="360"/>
      </w:pPr>
      <w:rPr>
        <w:rFonts w:ascii="Courier New" w:hAnsi="Courier New" w:hint="default"/>
      </w:rPr>
    </w:lvl>
    <w:lvl w:ilvl="8" w:tplc="4D18FA26">
      <w:start w:val="1"/>
      <w:numFmt w:val="bullet"/>
      <w:lvlText w:val=""/>
      <w:lvlJc w:val="left"/>
      <w:pPr>
        <w:ind w:left="6480" w:hanging="360"/>
      </w:pPr>
      <w:rPr>
        <w:rFonts w:ascii="Wingdings" w:hAnsi="Wingdings" w:hint="default"/>
      </w:rPr>
    </w:lvl>
  </w:abstractNum>
  <w:abstractNum w:abstractNumId="3" w15:restartNumberingAfterBreak="0">
    <w:nsid w:val="21F7640B"/>
    <w:multiLevelType w:val="hybridMultilevel"/>
    <w:tmpl w:val="202E03BE"/>
    <w:lvl w:ilvl="0" w:tplc="F822E89A">
      <w:start w:val="1"/>
      <w:numFmt w:val="decimal"/>
      <w:lvlText w:val="%1."/>
      <w:lvlJc w:val="left"/>
      <w:pPr>
        <w:ind w:left="1440" w:hanging="360"/>
      </w:pPr>
    </w:lvl>
    <w:lvl w:ilvl="1" w:tplc="E5965BC8">
      <w:start w:val="1"/>
      <w:numFmt w:val="lowerLetter"/>
      <w:lvlText w:val="%2."/>
      <w:lvlJc w:val="left"/>
      <w:pPr>
        <w:ind w:left="2160" w:hanging="360"/>
      </w:pPr>
    </w:lvl>
    <w:lvl w:ilvl="2" w:tplc="67AE1C22">
      <w:start w:val="1"/>
      <w:numFmt w:val="lowerRoman"/>
      <w:lvlText w:val="%3."/>
      <w:lvlJc w:val="right"/>
      <w:pPr>
        <w:ind w:left="2880" w:hanging="180"/>
      </w:pPr>
    </w:lvl>
    <w:lvl w:ilvl="3" w:tplc="94445D14">
      <w:start w:val="1"/>
      <w:numFmt w:val="decimal"/>
      <w:lvlText w:val="%4."/>
      <w:lvlJc w:val="left"/>
      <w:pPr>
        <w:ind w:left="3600" w:hanging="360"/>
      </w:pPr>
    </w:lvl>
    <w:lvl w:ilvl="4" w:tplc="6196254A">
      <w:start w:val="1"/>
      <w:numFmt w:val="lowerLetter"/>
      <w:lvlText w:val="%5."/>
      <w:lvlJc w:val="left"/>
      <w:pPr>
        <w:ind w:left="4320" w:hanging="360"/>
      </w:pPr>
    </w:lvl>
    <w:lvl w:ilvl="5" w:tplc="E1FE547A">
      <w:start w:val="1"/>
      <w:numFmt w:val="lowerRoman"/>
      <w:lvlText w:val="%6."/>
      <w:lvlJc w:val="right"/>
      <w:pPr>
        <w:ind w:left="5040" w:hanging="180"/>
      </w:pPr>
    </w:lvl>
    <w:lvl w:ilvl="6" w:tplc="3648C5B8">
      <w:start w:val="1"/>
      <w:numFmt w:val="decimal"/>
      <w:lvlText w:val="%7."/>
      <w:lvlJc w:val="left"/>
      <w:pPr>
        <w:ind w:left="5760" w:hanging="360"/>
      </w:pPr>
    </w:lvl>
    <w:lvl w:ilvl="7" w:tplc="ABE4C45C">
      <w:start w:val="1"/>
      <w:numFmt w:val="lowerLetter"/>
      <w:lvlText w:val="%8."/>
      <w:lvlJc w:val="left"/>
      <w:pPr>
        <w:ind w:left="6480" w:hanging="360"/>
      </w:pPr>
    </w:lvl>
    <w:lvl w:ilvl="8" w:tplc="9BBE5660">
      <w:start w:val="1"/>
      <w:numFmt w:val="lowerRoman"/>
      <w:lvlText w:val="%9."/>
      <w:lvlJc w:val="right"/>
      <w:pPr>
        <w:ind w:left="7200" w:hanging="180"/>
      </w:pPr>
    </w:lvl>
  </w:abstractNum>
  <w:abstractNum w:abstractNumId="4" w15:restartNumberingAfterBreak="0">
    <w:nsid w:val="3601BA86"/>
    <w:multiLevelType w:val="hybridMultilevel"/>
    <w:tmpl w:val="A6F47334"/>
    <w:lvl w:ilvl="0" w:tplc="31722A42">
      <w:start w:val="1"/>
      <w:numFmt w:val="bullet"/>
      <w:lvlText w:val=""/>
      <w:lvlJc w:val="left"/>
      <w:pPr>
        <w:ind w:left="720" w:hanging="360"/>
      </w:pPr>
      <w:rPr>
        <w:rFonts w:ascii="Symbol" w:hAnsi="Symbol" w:hint="default"/>
      </w:rPr>
    </w:lvl>
    <w:lvl w:ilvl="1" w:tplc="773A702A">
      <w:start w:val="1"/>
      <w:numFmt w:val="bullet"/>
      <w:lvlText w:val=""/>
      <w:lvlJc w:val="left"/>
      <w:pPr>
        <w:ind w:left="1440" w:hanging="360"/>
      </w:pPr>
      <w:rPr>
        <w:rFonts w:ascii="Symbol" w:hAnsi="Symbol" w:hint="default"/>
      </w:rPr>
    </w:lvl>
    <w:lvl w:ilvl="2" w:tplc="9CBA1502">
      <w:start w:val="1"/>
      <w:numFmt w:val="bullet"/>
      <w:lvlText w:val=""/>
      <w:lvlJc w:val="left"/>
      <w:pPr>
        <w:ind w:left="2160" w:hanging="360"/>
      </w:pPr>
      <w:rPr>
        <w:rFonts w:ascii="Wingdings" w:hAnsi="Wingdings" w:hint="default"/>
      </w:rPr>
    </w:lvl>
    <w:lvl w:ilvl="3" w:tplc="4AEA65D4">
      <w:start w:val="1"/>
      <w:numFmt w:val="bullet"/>
      <w:lvlText w:val=""/>
      <w:lvlJc w:val="left"/>
      <w:pPr>
        <w:ind w:left="2880" w:hanging="360"/>
      </w:pPr>
      <w:rPr>
        <w:rFonts w:ascii="Symbol" w:hAnsi="Symbol" w:hint="default"/>
      </w:rPr>
    </w:lvl>
    <w:lvl w:ilvl="4" w:tplc="F6525192">
      <w:start w:val="1"/>
      <w:numFmt w:val="bullet"/>
      <w:lvlText w:val="o"/>
      <w:lvlJc w:val="left"/>
      <w:pPr>
        <w:ind w:left="3600" w:hanging="360"/>
      </w:pPr>
      <w:rPr>
        <w:rFonts w:ascii="Courier New" w:hAnsi="Courier New" w:hint="default"/>
      </w:rPr>
    </w:lvl>
    <w:lvl w:ilvl="5" w:tplc="DAFA5970">
      <w:start w:val="1"/>
      <w:numFmt w:val="bullet"/>
      <w:lvlText w:val=""/>
      <w:lvlJc w:val="left"/>
      <w:pPr>
        <w:ind w:left="4320" w:hanging="360"/>
      </w:pPr>
      <w:rPr>
        <w:rFonts w:ascii="Wingdings" w:hAnsi="Wingdings" w:hint="default"/>
      </w:rPr>
    </w:lvl>
    <w:lvl w:ilvl="6" w:tplc="87183BA4">
      <w:start w:val="1"/>
      <w:numFmt w:val="bullet"/>
      <w:lvlText w:val=""/>
      <w:lvlJc w:val="left"/>
      <w:pPr>
        <w:ind w:left="5040" w:hanging="360"/>
      </w:pPr>
      <w:rPr>
        <w:rFonts w:ascii="Symbol" w:hAnsi="Symbol" w:hint="default"/>
      </w:rPr>
    </w:lvl>
    <w:lvl w:ilvl="7" w:tplc="76225FB4">
      <w:start w:val="1"/>
      <w:numFmt w:val="bullet"/>
      <w:lvlText w:val="o"/>
      <w:lvlJc w:val="left"/>
      <w:pPr>
        <w:ind w:left="5760" w:hanging="360"/>
      </w:pPr>
      <w:rPr>
        <w:rFonts w:ascii="Courier New" w:hAnsi="Courier New" w:hint="default"/>
      </w:rPr>
    </w:lvl>
    <w:lvl w:ilvl="8" w:tplc="DB340658">
      <w:start w:val="1"/>
      <w:numFmt w:val="bullet"/>
      <w:lvlText w:val=""/>
      <w:lvlJc w:val="left"/>
      <w:pPr>
        <w:ind w:left="6480" w:hanging="360"/>
      </w:pPr>
      <w:rPr>
        <w:rFonts w:ascii="Wingdings" w:hAnsi="Wingdings" w:hint="default"/>
      </w:rPr>
    </w:lvl>
  </w:abstractNum>
  <w:abstractNum w:abstractNumId="5" w15:restartNumberingAfterBreak="0">
    <w:nsid w:val="3E975C2E"/>
    <w:multiLevelType w:val="multilevel"/>
    <w:tmpl w:val="8A961E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E172D4"/>
    <w:multiLevelType w:val="hybridMultilevel"/>
    <w:tmpl w:val="092E849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713A073"/>
    <w:multiLevelType w:val="hybridMultilevel"/>
    <w:tmpl w:val="9334D518"/>
    <w:lvl w:ilvl="0" w:tplc="B4D2667E">
      <w:start w:val="1"/>
      <w:numFmt w:val="bullet"/>
      <w:lvlText w:val=""/>
      <w:lvlJc w:val="left"/>
      <w:pPr>
        <w:ind w:left="720" w:hanging="360"/>
      </w:pPr>
      <w:rPr>
        <w:rFonts w:ascii="Symbol" w:hAnsi="Symbol" w:hint="default"/>
      </w:rPr>
    </w:lvl>
    <w:lvl w:ilvl="1" w:tplc="72B6498C">
      <w:start w:val="1"/>
      <w:numFmt w:val="bullet"/>
      <w:lvlText w:val="·"/>
      <w:lvlJc w:val="left"/>
      <w:pPr>
        <w:ind w:left="1440" w:hanging="360"/>
      </w:pPr>
      <w:rPr>
        <w:rFonts w:ascii="Symbol" w:hAnsi="Symbol" w:hint="default"/>
      </w:rPr>
    </w:lvl>
    <w:lvl w:ilvl="2" w:tplc="E32CCE80">
      <w:start w:val="1"/>
      <w:numFmt w:val="bullet"/>
      <w:lvlText w:val=""/>
      <w:lvlJc w:val="left"/>
      <w:pPr>
        <w:ind w:left="2160" w:hanging="360"/>
      </w:pPr>
      <w:rPr>
        <w:rFonts w:ascii="Wingdings" w:hAnsi="Wingdings" w:hint="default"/>
      </w:rPr>
    </w:lvl>
    <w:lvl w:ilvl="3" w:tplc="9F3AFC16">
      <w:start w:val="1"/>
      <w:numFmt w:val="bullet"/>
      <w:lvlText w:val=""/>
      <w:lvlJc w:val="left"/>
      <w:pPr>
        <w:ind w:left="2880" w:hanging="360"/>
      </w:pPr>
      <w:rPr>
        <w:rFonts w:ascii="Symbol" w:hAnsi="Symbol" w:hint="default"/>
      </w:rPr>
    </w:lvl>
    <w:lvl w:ilvl="4" w:tplc="908A805E">
      <w:start w:val="1"/>
      <w:numFmt w:val="bullet"/>
      <w:lvlText w:val="o"/>
      <w:lvlJc w:val="left"/>
      <w:pPr>
        <w:ind w:left="3600" w:hanging="360"/>
      </w:pPr>
      <w:rPr>
        <w:rFonts w:ascii="Courier New" w:hAnsi="Courier New" w:hint="default"/>
      </w:rPr>
    </w:lvl>
    <w:lvl w:ilvl="5" w:tplc="3C00172C">
      <w:start w:val="1"/>
      <w:numFmt w:val="bullet"/>
      <w:lvlText w:val=""/>
      <w:lvlJc w:val="left"/>
      <w:pPr>
        <w:ind w:left="4320" w:hanging="360"/>
      </w:pPr>
      <w:rPr>
        <w:rFonts w:ascii="Wingdings" w:hAnsi="Wingdings" w:hint="default"/>
      </w:rPr>
    </w:lvl>
    <w:lvl w:ilvl="6" w:tplc="32D0E2B4">
      <w:start w:val="1"/>
      <w:numFmt w:val="bullet"/>
      <w:lvlText w:val=""/>
      <w:lvlJc w:val="left"/>
      <w:pPr>
        <w:ind w:left="5040" w:hanging="360"/>
      </w:pPr>
      <w:rPr>
        <w:rFonts w:ascii="Symbol" w:hAnsi="Symbol" w:hint="default"/>
      </w:rPr>
    </w:lvl>
    <w:lvl w:ilvl="7" w:tplc="A2EA5D84">
      <w:start w:val="1"/>
      <w:numFmt w:val="bullet"/>
      <w:lvlText w:val="o"/>
      <w:lvlJc w:val="left"/>
      <w:pPr>
        <w:ind w:left="5760" w:hanging="360"/>
      </w:pPr>
      <w:rPr>
        <w:rFonts w:ascii="Courier New" w:hAnsi="Courier New" w:hint="default"/>
      </w:rPr>
    </w:lvl>
    <w:lvl w:ilvl="8" w:tplc="F7EEF14A">
      <w:start w:val="1"/>
      <w:numFmt w:val="bullet"/>
      <w:lvlText w:val=""/>
      <w:lvlJc w:val="left"/>
      <w:pPr>
        <w:ind w:left="6480" w:hanging="360"/>
      </w:pPr>
      <w:rPr>
        <w:rFonts w:ascii="Wingdings" w:hAnsi="Wingdings" w:hint="default"/>
      </w:rPr>
    </w:lvl>
  </w:abstractNum>
  <w:abstractNum w:abstractNumId="8" w15:restartNumberingAfterBreak="0">
    <w:nsid w:val="479A761A"/>
    <w:multiLevelType w:val="hybridMultilevel"/>
    <w:tmpl w:val="183066B6"/>
    <w:lvl w:ilvl="0" w:tplc="CDA274D6">
      <w:start w:val="1"/>
      <w:numFmt w:val="decimal"/>
      <w:lvlText w:val="%1."/>
      <w:lvlJc w:val="left"/>
      <w:pPr>
        <w:ind w:left="720" w:hanging="360"/>
      </w:pPr>
    </w:lvl>
    <w:lvl w:ilvl="1" w:tplc="9D52C144">
      <w:start w:val="1"/>
      <w:numFmt w:val="lowerLetter"/>
      <w:lvlText w:val="%2."/>
      <w:lvlJc w:val="left"/>
      <w:pPr>
        <w:ind w:left="1440" w:hanging="360"/>
      </w:pPr>
    </w:lvl>
    <w:lvl w:ilvl="2" w:tplc="C64264F4">
      <w:start w:val="1"/>
      <w:numFmt w:val="lowerRoman"/>
      <w:lvlText w:val="%3."/>
      <w:lvlJc w:val="right"/>
      <w:pPr>
        <w:ind w:left="2160" w:hanging="180"/>
      </w:pPr>
    </w:lvl>
    <w:lvl w:ilvl="3" w:tplc="775EAF48">
      <w:start w:val="1"/>
      <w:numFmt w:val="decimal"/>
      <w:lvlText w:val="%4."/>
      <w:lvlJc w:val="left"/>
      <w:pPr>
        <w:ind w:left="2880" w:hanging="360"/>
      </w:pPr>
    </w:lvl>
    <w:lvl w:ilvl="4" w:tplc="E4B6A8DC">
      <w:start w:val="1"/>
      <w:numFmt w:val="lowerLetter"/>
      <w:lvlText w:val="%5."/>
      <w:lvlJc w:val="left"/>
      <w:pPr>
        <w:ind w:left="3600" w:hanging="360"/>
      </w:pPr>
    </w:lvl>
    <w:lvl w:ilvl="5" w:tplc="7A6C086A">
      <w:start w:val="1"/>
      <w:numFmt w:val="lowerRoman"/>
      <w:lvlText w:val="%6."/>
      <w:lvlJc w:val="right"/>
      <w:pPr>
        <w:ind w:left="4320" w:hanging="180"/>
      </w:pPr>
    </w:lvl>
    <w:lvl w:ilvl="6" w:tplc="364EB656">
      <w:start w:val="1"/>
      <w:numFmt w:val="decimal"/>
      <w:lvlText w:val="%7."/>
      <w:lvlJc w:val="left"/>
      <w:pPr>
        <w:ind w:left="5040" w:hanging="360"/>
      </w:pPr>
    </w:lvl>
    <w:lvl w:ilvl="7" w:tplc="A874142E">
      <w:start w:val="1"/>
      <w:numFmt w:val="lowerLetter"/>
      <w:lvlText w:val="%8."/>
      <w:lvlJc w:val="left"/>
      <w:pPr>
        <w:ind w:left="5760" w:hanging="360"/>
      </w:pPr>
    </w:lvl>
    <w:lvl w:ilvl="8" w:tplc="8896676C">
      <w:start w:val="1"/>
      <w:numFmt w:val="lowerRoman"/>
      <w:lvlText w:val="%9."/>
      <w:lvlJc w:val="right"/>
      <w:pPr>
        <w:ind w:left="6480" w:hanging="180"/>
      </w:pPr>
    </w:lvl>
  </w:abstractNum>
  <w:abstractNum w:abstractNumId="9" w15:restartNumberingAfterBreak="0">
    <w:nsid w:val="48936302"/>
    <w:multiLevelType w:val="multilevel"/>
    <w:tmpl w:val="94F4F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3D6D9F"/>
    <w:multiLevelType w:val="hybridMultilevel"/>
    <w:tmpl w:val="5254B062"/>
    <w:lvl w:ilvl="0" w:tplc="FFFFFFFF">
      <w:start w:val="1"/>
      <w:numFmt w:val="decimal"/>
      <w:lvlText w:val="%1."/>
      <w:lvlJc w:val="left"/>
      <w:pPr>
        <w:ind w:left="1080" w:hanging="360"/>
      </w:p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AE43B76"/>
    <w:multiLevelType w:val="multilevel"/>
    <w:tmpl w:val="F2705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BCEC4B"/>
    <w:multiLevelType w:val="hybridMultilevel"/>
    <w:tmpl w:val="B084348A"/>
    <w:lvl w:ilvl="0" w:tplc="E89E74BA">
      <w:start w:val="1"/>
      <w:numFmt w:val="decimal"/>
      <w:lvlText w:val="%1."/>
      <w:lvlJc w:val="left"/>
      <w:pPr>
        <w:ind w:left="720" w:hanging="360"/>
      </w:pPr>
    </w:lvl>
    <w:lvl w:ilvl="1" w:tplc="A0766872">
      <w:start w:val="1"/>
      <w:numFmt w:val="decimal"/>
      <w:lvlText w:val="%2."/>
      <w:lvlJc w:val="left"/>
      <w:pPr>
        <w:ind w:left="1440" w:hanging="360"/>
      </w:pPr>
    </w:lvl>
    <w:lvl w:ilvl="2" w:tplc="4992F628">
      <w:start w:val="1"/>
      <w:numFmt w:val="lowerRoman"/>
      <w:lvlText w:val="%3."/>
      <w:lvlJc w:val="left"/>
      <w:pPr>
        <w:ind w:left="2160" w:hanging="180"/>
      </w:pPr>
    </w:lvl>
    <w:lvl w:ilvl="3" w:tplc="000C4452">
      <w:start w:val="1"/>
      <w:numFmt w:val="decimal"/>
      <w:lvlText w:val="%4."/>
      <w:lvlJc w:val="left"/>
      <w:pPr>
        <w:ind w:left="2880" w:hanging="360"/>
      </w:pPr>
    </w:lvl>
    <w:lvl w:ilvl="4" w:tplc="4C389096">
      <w:start w:val="1"/>
      <w:numFmt w:val="lowerLetter"/>
      <w:lvlText w:val="%5."/>
      <w:lvlJc w:val="left"/>
      <w:pPr>
        <w:ind w:left="3600" w:hanging="360"/>
      </w:pPr>
    </w:lvl>
    <w:lvl w:ilvl="5" w:tplc="3B3270CA">
      <w:start w:val="1"/>
      <w:numFmt w:val="lowerRoman"/>
      <w:lvlText w:val="%6."/>
      <w:lvlJc w:val="right"/>
      <w:pPr>
        <w:ind w:left="4320" w:hanging="180"/>
      </w:pPr>
    </w:lvl>
    <w:lvl w:ilvl="6" w:tplc="7C44ABE2">
      <w:start w:val="1"/>
      <w:numFmt w:val="decimal"/>
      <w:lvlText w:val="%7."/>
      <w:lvlJc w:val="left"/>
      <w:pPr>
        <w:ind w:left="5040" w:hanging="360"/>
      </w:pPr>
    </w:lvl>
    <w:lvl w:ilvl="7" w:tplc="8C5C3A4C">
      <w:start w:val="1"/>
      <w:numFmt w:val="lowerLetter"/>
      <w:lvlText w:val="%8."/>
      <w:lvlJc w:val="left"/>
      <w:pPr>
        <w:ind w:left="5760" w:hanging="360"/>
      </w:pPr>
    </w:lvl>
    <w:lvl w:ilvl="8" w:tplc="E8DE443C">
      <w:start w:val="1"/>
      <w:numFmt w:val="lowerRoman"/>
      <w:lvlText w:val="%9."/>
      <w:lvlJc w:val="right"/>
      <w:pPr>
        <w:ind w:left="6480" w:hanging="180"/>
      </w:pPr>
    </w:lvl>
  </w:abstractNum>
  <w:abstractNum w:abstractNumId="13" w15:restartNumberingAfterBreak="0">
    <w:nsid w:val="54F3CF95"/>
    <w:multiLevelType w:val="multilevel"/>
    <w:tmpl w:val="3AB812D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EF891F"/>
    <w:multiLevelType w:val="hybridMultilevel"/>
    <w:tmpl w:val="C33C685A"/>
    <w:lvl w:ilvl="0" w:tplc="D7125E40">
      <w:start w:val="1"/>
      <w:numFmt w:val="bullet"/>
      <w:lvlText w:val=""/>
      <w:lvlJc w:val="left"/>
      <w:pPr>
        <w:ind w:left="720" w:hanging="360"/>
      </w:pPr>
      <w:rPr>
        <w:rFonts w:ascii="Symbol" w:hAnsi="Symbol" w:hint="default"/>
      </w:rPr>
    </w:lvl>
    <w:lvl w:ilvl="1" w:tplc="1752FE32">
      <w:start w:val="1"/>
      <w:numFmt w:val="bullet"/>
      <w:lvlText w:val=""/>
      <w:lvlJc w:val="left"/>
      <w:pPr>
        <w:ind w:left="1440" w:hanging="360"/>
      </w:pPr>
      <w:rPr>
        <w:rFonts w:ascii="Symbol" w:hAnsi="Symbol" w:hint="default"/>
      </w:rPr>
    </w:lvl>
    <w:lvl w:ilvl="2" w:tplc="73F28C06">
      <w:start w:val="1"/>
      <w:numFmt w:val="bullet"/>
      <w:lvlText w:val=""/>
      <w:lvlJc w:val="left"/>
      <w:pPr>
        <w:ind w:left="2160" w:hanging="360"/>
      </w:pPr>
      <w:rPr>
        <w:rFonts w:ascii="Wingdings" w:hAnsi="Wingdings" w:hint="default"/>
      </w:rPr>
    </w:lvl>
    <w:lvl w:ilvl="3" w:tplc="226036DC">
      <w:start w:val="1"/>
      <w:numFmt w:val="bullet"/>
      <w:lvlText w:val=""/>
      <w:lvlJc w:val="left"/>
      <w:pPr>
        <w:ind w:left="2880" w:hanging="360"/>
      </w:pPr>
      <w:rPr>
        <w:rFonts w:ascii="Symbol" w:hAnsi="Symbol" w:hint="default"/>
      </w:rPr>
    </w:lvl>
    <w:lvl w:ilvl="4" w:tplc="F60E32FA">
      <w:start w:val="1"/>
      <w:numFmt w:val="bullet"/>
      <w:lvlText w:val="o"/>
      <w:lvlJc w:val="left"/>
      <w:pPr>
        <w:ind w:left="3600" w:hanging="360"/>
      </w:pPr>
      <w:rPr>
        <w:rFonts w:ascii="Courier New" w:hAnsi="Courier New" w:hint="default"/>
      </w:rPr>
    </w:lvl>
    <w:lvl w:ilvl="5" w:tplc="06BE1FAE">
      <w:start w:val="1"/>
      <w:numFmt w:val="bullet"/>
      <w:lvlText w:val=""/>
      <w:lvlJc w:val="left"/>
      <w:pPr>
        <w:ind w:left="4320" w:hanging="360"/>
      </w:pPr>
      <w:rPr>
        <w:rFonts w:ascii="Wingdings" w:hAnsi="Wingdings" w:hint="default"/>
      </w:rPr>
    </w:lvl>
    <w:lvl w:ilvl="6" w:tplc="C98CB12E">
      <w:start w:val="1"/>
      <w:numFmt w:val="bullet"/>
      <w:lvlText w:val=""/>
      <w:lvlJc w:val="left"/>
      <w:pPr>
        <w:ind w:left="5040" w:hanging="360"/>
      </w:pPr>
      <w:rPr>
        <w:rFonts w:ascii="Symbol" w:hAnsi="Symbol" w:hint="default"/>
      </w:rPr>
    </w:lvl>
    <w:lvl w:ilvl="7" w:tplc="A08EDC12">
      <w:start w:val="1"/>
      <w:numFmt w:val="bullet"/>
      <w:lvlText w:val="o"/>
      <w:lvlJc w:val="left"/>
      <w:pPr>
        <w:ind w:left="5760" w:hanging="360"/>
      </w:pPr>
      <w:rPr>
        <w:rFonts w:ascii="Courier New" w:hAnsi="Courier New" w:hint="default"/>
      </w:rPr>
    </w:lvl>
    <w:lvl w:ilvl="8" w:tplc="38CA197A">
      <w:start w:val="1"/>
      <w:numFmt w:val="bullet"/>
      <w:lvlText w:val=""/>
      <w:lvlJc w:val="left"/>
      <w:pPr>
        <w:ind w:left="6480" w:hanging="360"/>
      </w:pPr>
      <w:rPr>
        <w:rFonts w:ascii="Wingdings" w:hAnsi="Wingdings" w:hint="default"/>
      </w:rPr>
    </w:lvl>
  </w:abstractNum>
  <w:abstractNum w:abstractNumId="15" w15:restartNumberingAfterBreak="0">
    <w:nsid w:val="641A44FB"/>
    <w:multiLevelType w:val="hybridMultilevel"/>
    <w:tmpl w:val="9C46924C"/>
    <w:lvl w:ilvl="0" w:tplc="0FD49766">
      <w:start w:val="1"/>
      <w:numFmt w:val="bullet"/>
      <w:lvlText w:val=""/>
      <w:lvlJc w:val="left"/>
      <w:pPr>
        <w:ind w:left="720" w:hanging="360"/>
      </w:pPr>
      <w:rPr>
        <w:rFonts w:ascii="Symbol" w:hAnsi="Symbol" w:hint="default"/>
      </w:rPr>
    </w:lvl>
    <w:lvl w:ilvl="1" w:tplc="8ADEE824">
      <w:start w:val="1"/>
      <w:numFmt w:val="bullet"/>
      <w:lvlText w:val="o"/>
      <w:lvlJc w:val="left"/>
      <w:pPr>
        <w:ind w:left="1440" w:hanging="360"/>
      </w:pPr>
      <w:rPr>
        <w:rFonts w:ascii="Courier New" w:hAnsi="Courier New" w:hint="default"/>
      </w:rPr>
    </w:lvl>
    <w:lvl w:ilvl="2" w:tplc="36801672">
      <w:start w:val="1"/>
      <w:numFmt w:val="bullet"/>
      <w:lvlText w:val=""/>
      <w:lvlJc w:val="left"/>
      <w:pPr>
        <w:ind w:left="2160" w:hanging="360"/>
      </w:pPr>
      <w:rPr>
        <w:rFonts w:ascii="Wingdings" w:hAnsi="Wingdings" w:hint="default"/>
      </w:rPr>
    </w:lvl>
    <w:lvl w:ilvl="3" w:tplc="909AE5A6">
      <w:start w:val="1"/>
      <w:numFmt w:val="bullet"/>
      <w:lvlText w:val=""/>
      <w:lvlJc w:val="left"/>
      <w:pPr>
        <w:ind w:left="2880" w:hanging="360"/>
      </w:pPr>
      <w:rPr>
        <w:rFonts w:ascii="Symbol" w:hAnsi="Symbol" w:hint="default"/>
      </w:rPr>
    </w:lvl>
    <w:lvl w:ilvl="4" w:tplc="CA42C5EA">
      <w:start w:val="1"/>
      <w:numFmt w:val="bullet"/>
      <w:lvlText w:val="o"/>
      <w:lvlJc w:val="left"/>
      <w:pPr>
        <w:ind w:left="3600" w:hanging="360"/>
      </w:pPr>
      <w:rPr>
        <w:rFonts w:ascii="Courier New" w:hAnsi="Courier New" w:hint="default"/>
      </w:rPr>
    </w:lvl>
    <w:lvl w:ilvl="5" w:tplc="5540F49E">
      <w:start w:val="1"/>
      <w:numFmt w:val="bullet"/>
      <w:lvlText w:val=""/>
      <w:lvlJc w:val="left"/>
      <w:pPr>
        <w:ind w:left="4320" w:hanging="360"/>
      </w:pPr>
      <w:rPr>
        <w:rFonts w:ascii="Wingdings" w:hAnsi="Wingdings" w:hint="default"/>
      </w:rPr>
    </w:lvl>
    <w:lvl w:ilvl="6" w:tplc="E0CED4FA">
      <w:start w:val="1"/>
      <w:numFmt w:val="bullet"/>
      <w:lvlText w:val=""/>
      <w:lvlJc w:val="left"/>
      <w:pPr>
        <w:ind w:left="5040" w:hanging="360"/>
      </w:pPr>
      <w:rPr>
        <w:rFonts w:ascii="Symbol" w:hAnsi="Symbol" w:hint="default"/>
      </w:rPr>
    </w:lvl>
    <w:lvl w:ilvl="7" w:tplc="221261E4">
      <w:start w:val="1"/>
      <w:numFmt w:val="bullet"/>
      <w:lvlText w:val="o"/>
      <w:lvlJc w:val="left"/>
      <w:pPr>
        <w:ind w:left="5760" w:hanging="360"/>
      </w:pPr>
      <w:rPr>
        <w:rFonts w:ascii="Courier New" w:hAnsi="Courier New" w:hint="default"/>
      </w:rPr>
    </w:lvl>
    <w:lvl w:ilvl="8" w:tplc="DCCE67E6">
      <w:start w:val="1"/>
      <w:numFmt w:val="bullet"/>
      <w:lvlText w:val=""/>
      <w:lvlJc w:val="left"/>
      <w:pPr>
        <w:ind w:left="6480" w:hanging="360"/>
      </w:pPr>
      <w:rPr>
        <w:rFonts w:ascii="Wingdings" w:hAnsi="Wingdings" w:hint="default"/>
      </w:rPr>
    </w:lvl>
  </w:abstractNum>
  <w:abstractNum w:abstractNumId="16" w15:restartNumberingAfterBreak="0">
    <w:nsid w:val="64510317"/>
    <w:multiLevelType w:val="hybridMultilevel"/>
    <w:tmpl w:val="8466B6FC"/>
    <w:lvl w:ilvl="0" w:tplc="64187382">
      <w:start w:val="1"/>
      <w:numFmt w:val="bullet"/>
      <w:lvlText w:val=""/>
      <w:lvlJc w:val="left"/>
      <w:pPr>
        <w:ind w:left="720" w:hanging="360"/>
      </w:pPr>
      <w:rPr>
        <w:rFonts w:ascii="Symbol" w:hAnsi="Symbol" w:hint="default"/>
      </w:rPr>
    </w:lvl>
    <w:lvl w:ilvl="1" w:tplc="B65A2818">
      <w:start w:val="1"/>
      <w:numFmt w:val="bullet"/>
      <w:lvlText w:val=""/>
      <w:lvlJc w:val="left"/>
      <w:pPr>
        <w:ind w:left="1440" w:hanging="360"/>
      </w:pPr>
      <w:rPr>
        <w:rFonts w:ascii="Symbol" w:hAnsi="Symbol" w:hint="default"/>
      </w:rPr>
    </w:lvl>
    <w:lvl w:ilvl="2" w:tplc="84A2C250">
      <w:start w:val="1"/>
      <w:numFmt w:val="bullet"/>
      <w:lvlText w:val=""/>
      <w:lvlJc w:val="left"/>
      <w:pPr>
        <w:ind w:left="2160" w:hanging="360"/>
      </w:pPr>
      <w:rPr>
        <w:rFonts w:ascii="Wingdings" w:hAnsi="Wingdings" w:hint="default"/>
      </w:rPr>
    </w:lvl>
    <w:lvl w:ilvl="3" w:tplc="F3D242BA">
      <w:start w:val="1"/>
      <w:numFmt w:val="bullet"/>
      <w:lvlText w:val=""/>
      <w:lvlJc w:val="left"/>
      <w:pPr>
        <w:ind w:left="2880" w:hanging="360"/>
      </w:pPr>
      <w:rPr>
        <w:rFonts w:ascii="Symbol" w:hAnsi="Symbol" w:hint="default"/>
      </w:rPr>
    </w:lvl>
    <w:lvl w:ilvl="4" w:tplc="63C88CD0">
      <w:start w:val="1"/>
      <w:numFmt w:val="bullet"/>
      <w:lvlText w:val="o"/>
      <w:lvlJc w:val="left"/>
      <w:pPr>
        <w:ind w:left="3600" w:hanging="360"/>
      </w:pPr>
      <w:rPr>
        <w:rFonts w:ascii="Courier New" w:hAnsi="Courier New" w:hint="default"/>
      </w:rPr>
    </w:lvl>
    <w:lvl w:ilvl="5" w:tplc="88C4328E">
      <w:start w:val="1"/>
      <w:numFmt w:val="bullet"/>
      <w:lvlText w:val=""/>
      <w:lvlJc w:val="left"/>
      <w:pPr>
        <w:ind w:left="4320" w:hanging="360"/>
      </w:pPr>
      <w:rPr>
        <w:rFonts w:ascii="Wingdings" w:hAnsi="Wingdings" w:hint="default"/>
      </w:rPr>
    </w:lvl>
    <w:lvl w:ilvl="6" w:tplc="EE68C91E">
      <w:start w:val="1"/>
      <w:numFmt w:val="bullet"/>
      <w:lvlText w:val=""/>
      <w:lvlJc w:val="left"/>
      <w:pPr>
        <w:ind w:left="5040" w:hanging="360"/>
      </w:pPr>
      <w:rPr>
        <w:rFonts w:ascii="Symbol" w:hAnsi="Symbol" w:hint="default"/>
      </w:rPr>
    </w:lvl>
    <w:lvl w:ilvl="7" w:tplc="0F3CD446">
      <w:start w:val="1"/>
      <w:numFmt w:val="bullet"/>
      <w:lvlText w:val="o"/>
      <w:lvlJc w:val="left"/>
      <w:pPr>
        <w:ind w:left="5760" w:hanging="360"/>
      </w:pPr>
      <w:rPr>
        <w:rFonts w:ascii="Courier New" w:hAnsi="Courier New" w:hint="default"/>
      </w:rPr>
    </w:lvl>
    <w:lvl w:ilvl="8" w:tplc="02F4CA6A">
      <w:start w:val="1"/>
      <w:numFmt w:val="bullet"/>
      <w:lvlText w:val=""/>
      <w:lvlJc w:val="left"/>
      <w:pPr>
        <w:ind w:left="6480" w:hanging="360"/>
      </w:pPr>
      <w:rPr>
        <w:rFonts w:ascii="Wingdings" w:hAnsi="Wingdings" w:hint="default"/>
      </w:rPr>
    </w:lvl>
  </w:abstractNum>
  <w:abstractNum w:abstractNumId="17" w15:restartNumberingAfterBreak="0">
    <w:nsid w:val="65EC4673"/>
    <w:multiLevelType w:val="hybridMultilevel"/>
    <w:tmpl w:val="77F2F646"/>
    <w:lvl w:ilvl="0" w:tplc="9D0C60A6">
      <w:start w:val="1"/>
      <w:numFmt w:val="bullet"/>
      <w:lvlText w:val=""/>
      <w:lvlJc w:val="left"/>
      <w:pPr>
        <w:ind w:left="720" w:hanging="360"/>
      </w:pPr>
      <w:rPr>
        <w:rFonts w:ascii="Symbol" w:hAnsi="Symbol" w:hint="default"/>
      </w:rPr>
    </w:lvl>
    <w:lvl w:ilvl="1" w:tplc="3956E984">
      <w:start w:val="1"/>
      <w:numFmt w:val="bullet"/>
      <w:lvlText w:val=""/>
      <w:lvlJc w:val="left"/>
      <w:pPr>
        <w:ind w:left="1440" w:hanging="360"/>
      </w:pPr>
      <w:rPr>
        <w:rFonts w:ascii="Symbol" w:hAnsi="Symbol" w:hint="default"/>
      </w:rPr>
    </w:lvl>
    <w:lvl w:ilvl="2" w:tplc="1806E524">
      <w:start w:val="1"/>
      <w:numFmt w:val="bullet"/>
      <w:lvlText w:val=""/>
      <w:lvlJc w:val="left"/>
      <w:pPr>
        <w:ind w:left="2160" w:hanging="360"/>
      </w:pPr>
      <w:rPr>
        <w:rFonts w:ascii="Wingdings" w:hAnsi="Wingdings" w:hint="default"/>
      </w:rPr>
    </w:lvl>
    <w:lvl w:ilvl="3" w:tplc="3FC49074">
      <w:start w:val="1"/>
      <w:numFmt w:val="bullet"/>
      <w:lvlText w:val=""/>
      <w:lvlJc w:val="left"/>
      <w:pPr>
        <w:ind w:left="2880" w:hanging="360"/>
      </w:pPr>
      <w:rPr>
        <w:rFonts w:ascii="Symbol" w:hAnsi="Symbol" w:hint="default"/>
      </w:rPr>
    </w:lvl>
    <w:lvl w:ilvl="4" w:tplc="15D88500">
      <w:start w:val="1"/>
      <w:numFmt w:val="bullet"/>
      <w:lvlText w:val="o"/>
      <w:lvlJc w:val="left"/>
      <w:pPr>
        <w:ind w:left="3600" w:hanging="360"/>
      </w:pPr>
      <w:rPr>
        <w:rFonts w:ascii="Courier New" w:hAnsi="Courier New" w:hint="default"/>
      </w:rPr>
    </w:lvl>
    <w:lvl w:ilvl="5" w:tplc="EC145C88">
      <w:start w:val="1"/>
      <w:numFmt w:val="bullet"/>
      <w:lvlText w:val=""/>
      <w:lvlJc w:val="left"/>
      <w:pPr>
        <w:ind w:left="4320" w:hanging="360"/>
      </w:pPr>
      <w:rPr>
        <w:rFonts w:ascii="Wingdings" w:hAnsi="Wingdings" w:hint="default"/>
      </w:rPr>
    </w:lvl>
    <w:lvl w:ilvl="6" w:tplc="3096769C">
      <w:start w:val="1"/>
      <w:numFmt w:val="bullet"/>
      <w:lvlText w:val=""/>
      <w:lvlJc w:val="left"/>
      <w:pPr>
        <w:ind w:left="5040" w:hanging="360"/>
      </w:pPr>
      <w:rPr>
        <w:rFonts w:ascii="Symbol" w:hAnsi="Symbol" w:hint="default"/>
      </w:rPr>
    </w:lvl>
    <w:lvl w:ilvl="7" w:tplc="CFAA54C2">
      <w:start w:val="1"/>
      <w:numFmt w:val="bullet"/>
      <w:lvlText w:val="o"/>
      <w:lvlJc w:val="left"/>
      <w:pPr>
        <w:ind w:left="5760" w:hanging="360"/>
      </w:pPr>
      <w:rPr>
        <w:rFonts w:ascii="Courier New" w:hAnsi="Courier New" w:hint="default"/>
      </w:rPr>
    </w:lvl>
    <w:lvl w:ilvl="8" w:tplc="1EC0FCF8">
      <w:start w:val="1"/>
      <w:numFmt w:val="bullet"/>
      <w:lvlText w:val=""/>
      <w:lvlJc w:val="left"/>
      <w:pPr>
        <w:ind w:left="6480" w:hanging="360"/>
      </w:pPr>
      <w:rPr>
        <w:rFonts w:ascii="Wingdings" w:hAnsi="Wingdings" w:hint="default"/>
      </w:rPr>
    </w:lvl>
  </w:abstractNum>
  <w:abstractNum w:abstractNumId="18" w15:restartNumberingAfterBreak="0">
    <w:nsid w:val="757E0AC3"/>
    <w:multiLevelType w:val="hybridMultilevel"/>
    <w:tmpl w:val="7F68421E"/>
    <w:lvl w:ilvl="0" w:tplc="EE442E2A">
      <w:start w:val="1"/>
      <w:numFmt w:val="decimal"/>
      <w:lvlText w:val="%1."/>
      <w:lvlJc w:val="left"/>
      <w:pPr>
        <w:ind w:left="720" w:hanging="360"/>
      </w:pPr>
    </w:lvl>
    <w:lvl w:ilvl="1" w:tplc="57C6B60E">
      <w:start w:val="1"/>
      <w:numFmt w:val="lowerLetter"/>
      <w:lvlText w:val="%2."/>
      <w:lvlJc w:val="left"/>
      <w:pPr>
        <w:ind w:left="1440" w:hanging="360"/>
      </w:pPr>
    </w:lvl>
    <w:lvl w:ilvl="2" w:tplc="EDB61FD4">
      <w:start w:val="1"/>
      <w:numFmt w:val="lowerRoman"/>
      <w:lvlText w:val="%3."/>
      <w:lvlJc w:val="right"/>
      <w:pPr>
        <w:ind w:left="2160" w:hanging="180"/>
      </w:pPr>
    </w:lvl>
    <w:lvl w:ilvl="3" w:tplc="5C7A462C">
      <w:start w:val="1"/>
      <w:numFmt w:val="decimal"/>
      <w:lvlText w:val="%4."/>
      <w:lvlJc w:val="left"/>
      <w:pPr>
        <w:ind w:left="2880" w:hanging="360"/>
      </w:pPr>
    </w:lvl>
    <w:lvl w:ilvl="4" w:tplc="557CD872">
      <w:start w:val="1"/>
      <w:numFmt w:val="lowerLetter"/>
      <w:lvlText w:val="%5."/>
      <w:lvlJc w:val="left"/>
      <w:pPr>
        <w:ind w:left="3600" w:hanging="360"/>
      </w:pPr>
    </w:lvl>
    <w:lvl w:ilvl="5" w:tplc="1C2ADB66">
      <w:start w:val="1"/>
      <w:numFmt w:val="lowerRoman"/>
      <w:lvlText w:val="%6."/>
      <w:lvlJc w:val="right"/>
      <w:pPr>
        <w:ind w:left="4320" w:hanging="180"/>
      </w:pPr>
    </w:lvl>
    <w:lvl w:ilvl="6" w:tplc="6ADE5BA2">
      <w:start w:val="1"/>
      <w:numFmt w:val="decimal"/>
      <w:lvlText w:val="%7."/>
      <w:lvlJc w:val="left"/>
      <w:pPr>
        <w:ind w:left="5040" w:hanging="360"/>
      </w:pPr>
    </w:lvl>
    <w:lvl w:ilvl="7" w:tplc="C2FE3FD6">
      <w:start w:val="1"/>
      <w:numFmt w:val="lowerLetter"/>
      <w:lvlText w:val="%8."/>
      <w:lvlJc w:val="left"/>
      <w:pPr>
        <w:ind w:left="5760" w:hanging="360"/>
      </w:pPr>
    </w:lvl>
    <w:lvl w:ilvl="8" w:tplc="89784CA8">
      <w:start w:val="1"/>
      <w:numFmt w:val="lowerRoman"/>
      <w:lvlText w:val="%9."/>
      <w:lvlJc w:val="right"/>
      <w:pPr>
        <w:ind w:left="6480" w:hanging="180"/>
      </w:pPr>
    </w:lvl>
  </w:abstractNum>
  <w:abstractNum w:abstractNumId="19" w15:restartNumberingAfterBreak="0">
    <w:nsid w:val="7CA0F51D"/>
    <w:multiLevelType w:val="hybridMultilevel"/>
    <w:tmpl w:val="AA3A0064"/>
    <w:lvl w:ilvl="0" w:tplc="6A48D38A">
      <w:start w:val="1"/>
      <w:numFmt w:val="bullet"/>
      <w:lvlText w:val=""/>
      <w:lvlJc w:val="left"/>
      <w:pPr>
        <w:ind w:left="720" w:hanging="360"/>
      </w:pPr>
      <w:rPr>
        <w:rFonts w:ascii="Symbol" w:hAnsi="Symbol" w:hint="default"/>
      </w:rPr>
    </w:lvl>
    <w:lvl w:ilvl="1" w:tplc="D9646014">
      <w:start w:val="1"/>
      <w:numFmt w:val="bullet"/>
      <w:lvlText w:val=""/>
      <w:lvlJc w:val="left"/>
      <w:pPr>
        <w:ind w:left="1440" w:hanging="360"/>
      </w:pPr>
      <w:rPr>
        <w:rFonts w:ascii="Symbol" w:hAnsi="Symbol" w:hint="default"/>
      </w:rPr>
    </w:lvl>
    <w:lvl w:ilvl="2" w:tplc="5960119A">
      <w:start w:val="1"/>
      <w:numFmt w:val="bullet"/>
      <w:lvlText w:val=""/>
      <w:lvlJc w:val="left"/>
      <w:pPr>
        <w:ind w:left="2160" w:hanging="360"/>
      </w:pPr>
      <w:rPr>
        <w:rFonts w:ascii="Wingdings" w:hAnsi="Wingdings" w:hint="default"/>
      </w:rPr>
    </w:lvl>
    <w:lvl w:ilvl="3" w:tplc="B248FFEA">
      <w:start w:val="1"/>
      <w:numFmt w:val="bullet"/>
      <w:lvlText w:val=""/>
      <w:lvlJc w:val="left"/>
      <w:pPr>
        <w:ind w:left="2880" w:hanging="360"/>
      </w:pPr>
      <w:rPr>
        <w:rFonts w:ascii="Symbol" w:hAnsi="Symbol" w:hint="default"/>
      </w:rPr>
    </w:lvl>
    <w:lvl w:ilvl="4" w:tplc="6BB6A8AC">
      <w:start w:val="1"/>
      <w:numFmt w:val="bullet"/>
      <w:lvlText w:val="o"/>
      <w:lvlJc w:val="left"/>
      <w:pPr>
        <w:ind w:left="3600" w:hanging="360"/>
      </w:pPr>
      <w:rPr>
        <w:rFonts w:ascii="Courier New" w:hAnsi="Courier New" w:hint="default"/>
      </w:rPr>
    </w:lvl>
    <w:lvl w:ilvl="5" w:tplc="7E2269AE">
      <w:start w:val="1"/>
      <w:numFmt w:val="bullet"/>
      <w:lvlText w:val=""/>
      <w:lvlJc w:val="left"/>
      <w:pPr>
        <w:ind w:left="4320" w:hanging="360"/>
      </w:pPr>
      <w:rPr>
        <w:rFonts w:ascii="Wingdings" w:hAnsi="Wingdings" w:hint="default"/>
      </w:rPr>
    </w:lvl>
    <w:lvl w:ilvl="6" w:tplc="BDBEC6D4">
      <w:start w:val="1"/>
      <w:numFmt w:val="bullet"/>
      <w:lvlText w:val=""/>
      <w:lvlJc w:val="left"/>
      <w:pPr>
        <w:ind w:left="5040" w:hanging="360"/>
      </w:pPr>
      <w:rPr>
        <w:rFonts w:ascii="Symbol" w:hAnsi="Symbol" w:hint="default"/>
      </w:rPr>
    </w:lvl>
    <w:lvl w:ilvl="7" w:tplc="39E8E472">
      <w:start w:val="1"/>
      <w:numFmt w:val="bullet"/>
      <w:lvlText w:val="o"/>
      <w:lvlJc w:val="left"/>
      <w:pPr>
        <w:ind w:left="5760" w:hanging="360"/>
      </w:pPr>
      <w:rPr>
        <w:rFonts w:ascii="Courier New" w:hAnsi="Courier New" w:hint="default"/>
      </w:rPr>
    </w:lvl>
    <w:lvl w:ilvl="8" w:tplc="A7CCECF2">
      <w:start w:val="1"/>
      <w:numFmt w:val="bullet"/>
      <w:lvlText w:val=""/>
      <w:lvlJc w:val="left"/>
      <w:pPr>
        <w:ind w:left="6480" w:hanging="360"/>
      </w:pPr>
      <w:rPr>
        <w:rFonts w:ascii="Wingdings" w:hAnsi="Wingdings" w:hint="default"/>
      </w:rPr>
    </w:lvl>
  </w:abstractNum>
  <w:num w:numId="1" w16cid:durableId="1058406835">
    <w:abstractNumId w:val="5"/>
  </w:num>
  <w:num w:numId="2" w16cid:durableId="1110314547">
    <w:abstractNumId w:val="12"/>
  </w:num>
  <w:num w:numId="3" w16cid:durableId="766658880">
    <w:abstractNumId w:val="3"/>
  </w:num>
  <w:num w:numId="4" w16cid:durableId="1407342232">
    <w:abstractNumId w:val="8"/>
  </w:num>
  <w:num w:numId="5" w16cid:durableId="1815177430">
    <w:abstractNumId w:val="0"/>
  </w:num>
  <w:num w:numId="6" w16cid:durableId="1543862795">
    <w:abstractNumId w:val="17"/>
  </w:num>
  <w:num w:numId="7" w16cid:durableId="1011027124">
    <w:abstractNumId w:val="16"/>
  </w:num>
  <w:num w:numId="8" w16cid:durableId="8796477">
    <w:abstractNumId w:val="14"/>
  </w:num>
  <w:num w:numId="9" w16cid:durableId="655306339">
    <w:abstractNumId w:val="4"/>
  </w:num>
  <w:num w:numId="10" w16cid:durableId="1383481810">
    <w:abstractNumId w:val="19"/>
  </w:num>
  <w:num w:numId="11" w16cid:durableId="1514538701">
    <w:abstractNumId w:val="9"/>
  </w:num>
  <w:num w:numId="12" w16cid:durableId="515272786">
    <w:abstractNumId w:val="2"/>
  </w:num>
  <w:num w:numId="13" w16cid:durableId="60638322">
    <w:abstractNumId w:val="13"/>
  </w:num>
  <w:num w:numId="14" w16cid:durableId="651104702">
    <w:abstractNumId w:val="11"/>
  </w:num>
  <w:num w:numId="15" w16cid:durableId="2138641900">
    <w:abstractNumId w:val="18"/>
  </w:num>
  <w:num w:numId="16" w16cid:durableId="1470200625">
    <w:abstractNumId w:val="1"/>
  </w:num>
  <w:num w:numId="17" w16cid:durableId="2024629209">
    <w:abstractNumId w:val="15"/>
  </w:num>
  <w:num w:numId="18" w16cid:durableId="491944970">
    <w:abstractNumId w:val="6"/>
  </w:num>
  <w:num w:numId="19" w16cid:durableId="46534987">
    <w:abstractNumId w:val="10"/>
  </w:num>
  <w:num w:numId="20" w16cid:durableId="816412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5B"/>
    <w:rsid w:val="00004AB6"/>
    <w:rsid w:val="00015BFC"/>
    <w:rsid w:val="00020EFE"/>
    <w:rsid w:val="00027851"/>
    <w:rsid w:val="00031148"/>
    <w:rsid w:val="00060093"/>
    <w:rsid w:val="00063C81"/>
    <w:rsid w:val="00068918"/>
    <w:rsid w:val="0007593A"/>
    <w:rsid w:val="000935C2"/>
    <w:rsid w:val="000954B6"/>
    <w:rsid w:val="000D3F9B"/>
    <w:rsid w:val="000E3520"/>
    <w:rsid w:val="000F514C"/>
    <w:rsid w:val="00101262"/>
    <w:rsid w:val="001348CE"/>
    <w:rsid w:val="00136F1A"/>
    <w:rsid w:val="00143DD2"/>
    <w:rsid w:val="001724AD"/>
    <w:rsid w:val="00172F53"/>
    <w:rsid w:val="00173EC6"/>
    <w:rsid w:val="001877FD"/>
    <w:rsid w:val="00192DD0"/>
    <w:rsid w:val="00196359"/>
    <w:rsid w:val="001A4B27"/>
    <w:rsid w:val="001B1B2B"/>
    <w:rsid w:val="001B2A34"/>
    <w:rsid w:val="001B478A"/>
    <w:rsid w:val="00203F46"/>
    <w:rsid w:val="00205A40"/>
    <w:rsid w:val="00220970"/>
    <w:rsid w:val="00226D98"/>
    <w:rsid w:val="00246FA6"/>
    <w:rsid w:val="00251514"/>
    <w:rsid w:val="00261A07"/>
    <w:rsid w:val="00265BFD"/>
    <w:rsid w:val="00270E8C"/>
    <w:rsid w:val="00270FD6"/>
    <w:rsid w:val="0028466D"/>
    <w:rsid w:val="0028D023"/>
    <w:rsid w:val="002A6E8D"/>
    <w:rsid w:val="002B1864"/>
    <w:rsid w:val="002E16D4"/>
    <w:rsid w:val="003033E0"/>
    <w:rsid w:val="00306502"/>
    <w:rsid w:val="00317453"/>
    <w:rsid w:val="00323517"/>
    <w:rsid w:val="00327220"/>
    <w:rsid w:val="003500EB"/>
    <w:rsid w:val="00355E23"/>
    <w:rsid w:val="00373144"/>
    <w:rsid w:val="00375A2D"/>
    <w:rsid w:val="00376B28"/>
    <w:rsid w:val="003775EE"/>
    <w:rsid w:val="00386494"/>
    <w:rsid w:val="0039119A"/>
    <w:rsid w:val="003A3341"/>
    <w:rsid w:val="003F2383"/>
    <w:rsid w:val="003F758E"/>
    <w:rsid w:val="00405C26"/>
    <w:rsid w:val="00415716"/>
    <w:rsid w:val="00424550"/>
    <w:rsid w:val="00427769"/>
    <w:rsid w:val="00430333"/>
    <w:rsid w:val="00431D34"/>
    <w:rsid w:val="00432B03"/>
    <w:rsid w:val="004641E4"/>
    <w:rsid w:val="00466B35"/>
    <w:rsid w:val="00470E26"/>
    <w:rsid w:val="00488BA1"/>
    <w:rsid w:val="004931AF"/>
    <w:rsid w:val="004A0654"/>
    <w:rsid w:val="004A529C"/>
    <w:rsid w:val="004A70B3"/>
    <w:rsid w:val="004B1F5E"/>
    <w:rsid w:val="004B7168"/>
    <w:rsid w:val="004C1ADD"/>
    <w:rsid w:val="004C612A"/>
    <w:rsid w:val="004CF082"/>
    <w:rsid w:val="004D43C3"/>
    <w:rsid w:val="004E32B4"/>
    <w:rsid w:val="00522BEC"/>
    <w:rsid w:val="00530781"/>
    <w:rsid w:val="00533ED9"/>
    <w:rsid w:val="00536EDE"/>
    <w:rsid w:val="00540B0B"/>
    <w:rsid w:val="00556122"/>
    <w:rsid w:val="00557156"/>
    <w:rsid w:val="00557E2D"/>
    <w:rsid w:val="00562BCD"/>
    <w:rsid w:val="00591F32"/>
    <w:rsid w:val="005A1E69"/>
    <w:rsid w:val="005B38F3"/>
    <w:rsid w:val="005C07B6"/>
    <w:rsid w:val="005D388E"/>
    <w:rsid w:val="005D7D38"/>
    <w:rsid w:val="00610F8B"/>
    <w:rsid w:val="00627BC9"/>
    <w:rsid w:val="006466E2"/>
    <w:rsid w:val="00654871"/>
    <w:rsid w:val="00664CA2"/>
    <w:rsid w:val="00666BC4"/>
    <w:rsid w:val="00671FFA"/>
    <w:rsid w:val="006775CB"/>
    <w:rsid w:val="0068603D"/>
    <w:rsid w:val="006937D7"/>
    <w:rsid w:val="00702D86"/>
    <w:rsid w:val="00711953"/>
    <w:rsid w:val="00724A71"/>
    <w:rsid w:val="00735E56"/>
    <w:rsid w:val="007403C5"/>
    <w:rsid w:val="00751A53"/>
    <w:rsid w:val="00754263"/>
    <w:rsid w:val="00755DF0"/>
    <w:rsid w:val="007626AD"/>
    <w:rsid w:val="00777E17"/>
    <w:rsid w:val="007831B3"/>
    <w:rsid w:val="00785466"/>
    <w:rsid w:val="007917CA"/>
    <w:rsid w:val="007D21B0"/>
    <w:rsid w:val="007D3B8E"/>
    <w:rsid w:val="007E3F78"/>
    <w:rsid w:val="007E5E65"/>
    <w:rsid w:val="007E666D"/>
    <w:rsid w:val="00801084"/>
    <w:rsid w:val="00801A14"/>
    <w:rsid w:val="00802968"/>
    <w:rsid w:val="008042C3"/>
    <w:rsid w:val="00825192"/>
    <w:rsid w:val="00825C5B"/>
    <w:rsid w:val="00831BCC"/>
    <w:rsid w:val="0084097A"/>
    <w:rsid w:val="00882168"/>
    <w:rsid w:val="00896AA0"/>
    <w:rsid w:val="008AEC27"/>
    <w:rsid w:val="008C580D"/>
    <w:rsid w:val="008E418D"/>
    <w:rsid w:val="008E6B03"/>
    <w:rsid w:val="008F1565"/>
    <w:rsid w:val="008F58A8"/>
    <w:rsid w:val="00901B5B"/>
    <w:rsid w:val="009369F5"/>
    <w:rsid w:val="0094596C"/>
    <w:rsid w:val="00955485"/>
    <w:rsid w:val="00965C92"/>
    <w:rsid w:val="00985F79"/>
    <w:rsid w:val="009A6F20"/>
    <w:rsid w:val="009B3989"/>
    <w:rsid w:val="009B6447"/>
    <w:rsid w:val="009C38E6"/>
    <w:rsid w:val="009C42BE"/>
    <w:rsid w:val="009C49FF"/>
    <w:rsid w:val="009C643A"/>
    <w:rsid w:val="009D0CF4"/>
    <w:rsid w:val="009E28D0"/>
    <w:rsid w:val="009F16FD"/>
    <w:rsid w:val="00A07E5E"/>
    <w:rsid w:val="00A138EC"/>
    <w:rsid w:val="00A16E45"/>
    <w:rsid w:val="00A2230A"/>
    <w:rsid w:val="00A5353A"/>
    <w:rsid w:val="00A7044B"/>
    <w:rsid w:val="00A77620"/>
    <w:rsid w:val="00A94B9E"/>
    <w:rsid w:val="00AA4577"/>
    <w:rsid w:val="00AA79B9"/>
    <w:rsid w:val="00AB7C39"/>
    <w:rsid w:val="00AC06B3"/>
    <w:rsid w:val="00AC089A"/>
    <w:rsid w:val="00AC182F"/>
    <w:rsid w:val="00AF2C45"/>
    <w:rsid w:val="00B06B38"/>
    <w:rsid w:val="00B07957"/>
    <w:rsid w:val="00B17D79"/>
    <w:rsid w:val="00B22778"/>
    <w:rsid w:val="00B264CF"/>
    <w:rsid w:val="00B27015"/>
    <w:rsid w:val="00B40F2D"/>
    <w:rsid w:val="00B60F10"/>
    <w:rsid w:val="00B715CD"/>
    <w:rsid w:val="00B932D6"/>
    <w:rsid w:val="00BA4977"/>
    <w:rsid w:val="00BA741E"/>
    <w:rsid w:val="00BC6F0C"/>
    <w:rsid w:val="00BF0D50"/>
    <w:rsid w:val="00C121B4"/>
    <w:rsid w:val="00C15C32"/>
    <w:rsid w:val="00C2502A"/>
    <w:rsid w:val="00C45791"/>
    <w:rsid w:val="00C51E9F"/>
    <w:rsid w:val="00C526BE"/>
    <w:rsid w:val="00C53DED"/>
    <w:rsid w:val="00C73FFF"/>
    <w:rsid w:val="00C87BF6"/>
    <w:rsid w:val="00C92C65"/>
    <w:rsid w:val="00CA4283"/>
    <w:rsid w:val="00CC3845"/>
    <w:rsid w:val="00CC799E"/>
    <w:rsid w:val="00CD14B6"/>
    <w:rsid w:val="00CE1FAF"/>
    <w:rsid w:val="00CF53F4"/>
    <w:rsid w:val="00D00FD4"/>
    <w:rsid w:val="00D310B3"/>
    <w:rsid w:val="00D70193"/>
    <w:rsid w:val="00D724F5"/>
    <w:rsid w:val="00D745E1"/>
    <w:rsid w:val="00DA4DE1"/>
    <w:rsid w:val="00DB526E"/>
    <w:rsid w:val="00DB5D84"/>
    <w:rsid w:val="00DC4C22"/>
    <w:rsid w:val="00DD1A52"/>
    <w:rsid w:val="00DE2C34"/>
    <w:rsid w:val="00E11338"/>
    <w:rsid w:val="00E26E3D"/>
    <w:rsid w:val="00E36288"/>
    <w:rsid w:val="00E5832A"/>
    <w:rsid w:val="00E64EE1"/>
    <w:rsid w:val="00E8184F"/>
    <w:rsid w:val="00ED2A43"/>
    <w:rsid w:val="00F0099F"/>
    <w:rsid w:val="00F02793"/>
    <w:rsid w:val="00F06B6F"/>
    <w:rsid w:val="00F15F5F"/>
    <w:rsid w:val="00F42F2A"/>
    <w:rsid w:val="00F666DE"/>
    <w:rsid w:val="00F77D24"/>
    <w:rsid w:val="00F90E6E"/>
    <w:rsid w:val="00F910F6"/>
    <w:rsid w:val="00FA7B6C"/>
    <w:rsid w:val="00FE31C3"/>
    <w:rsid w:val="00FE786C"/>
    <w:rsid w:val="00FF31C0"/>
    <w:rsid w:val="0100F953"/>
    <w:rsid w:val="01036C5D"/>
    <w:rsid w:val="010F7E35"/>
    <w:rsid w:val="01276F83"/>
    <w:rsid w:val="0145D329"/>
    <w:rsid w:val="01535DF9"/>
    <w:rsid w:val="017163C9"/>
    <w:rsid w:val="01886D17"/>
    <w:rsid w:val="0199FACD"/>
    <w:rsid w:val="019CBB92"/>
    <w:rsid w:val="01A3AB06"/>
    <w:rsid w:val="01E4924B"/>
    <w:rsid w:val="01F1B794"/>
    <w:rsid w:val="01F2A4F7"/>
    <w:rsid w:val="01FC06E5"/>
    <w:rsid w:val="020164CA"/>
    <w:rsid w:val="020697EB"/>
    <w:rsid w:val="021FA88E"/>
    <w:rsid w:val="025E8913"/>
    <w:rsid w:val="02AA7BE3"/>
    <w:rsid w:val="02B676A9"/>
    <w:rsid w:val="02D36844"/>
    <w:rsid w:val="02F58928"/>
    <w:rsid w:val="031A6092"/>
    <w:rsid w:val="034F37B2"/>
    <w:rsid w:val="03CBD8C8"/>
    <w:rsid w:val="0423CF4A"/>
    <w:rsid w:val="043ABA84"/>
    <w:rsid w:val="044C1FEC"/>
    <w:rsid w:val="045B06E4"/>
    <w:rsid w:val="046142C2"/>
    <w:rsid w:val="0468B35E"/>
    <w:rsid w:val="04850703"/>
    <w:rsid w:val="04A51ED1"/>
    <w:rsid w:val="04A788DF"/>
    <w:rsid w:val="04BEBC2E"/>
    <w:rsid w:val="04CB4DB2"/>
    <w:rsid w:val="04CCF6CB"/>
    <w:rsid w:val="04D4B79F"/>
    <w:rsid w:val="04D95A68"/>
    <w:rsid w:val="04DC3148"/>
    <w:rsid w:val="04EEF18E"/>
    <w:rsid w:val="04FB354B"/>
    <w:rsid w:val="052C08C5"/>
    <w:rsid w:val="05353898"/>
    <w:rsid w:val="05654BCA"/>
    <w:rsid w:val="056BEB96"/>
    <w:rsid w:val="058A52D9"/>
    <w:rsid w:val="059641A1"/>
    <w:rsid w:val="05AA73C6"/>
    <w:rsid w:val="05C222FE"/>
    <w:rsid w:val="05EAEC20"/>
    <w:rsid w:val="05EE3A79"/>
    <w:rsid w:val="05F14B8F"/>
    <w:rsid w:val="05FFF2C0"/>
    <w:rsid w:val="06285DB6"/>
    <w:rsid w:val="06367751"/>
    <w:rsid w:val="063ECED9"/>
    <w:rsid w:val="06407436"/>
    <w:rsid w:val="06481CCE"/>
    <w:rsid w:val="06680228"/>
    <w:rsid w:val="06A7844A"/>
    <w:rsid w:val="06A95F64"/>
    <w:rsid w:val="06BDA0D3"/>
    <w:rsid w:val="06DB272C"/>
    <w:rsid w:val="0721C57F"/>
    <w:rsid w:val="072E8B4A"/>
    <w:rsid w:val="073BC859"/>
    <w:rsid w:val="075C9FEE"/>
    <w:rsid w:val="077846BC"/>
    <w:rsid w:val="078147AC"/>
    <w:rsid w:val="078E62CD"/>
    <w:rsid w:val="0792CC01"/>
    <w:rsid w:val="079BBCA6"/>
    <w:rsid w:val="07AA5C27"/>
    <w:rsid w:val="07B9A02F"/>
    <w:rsid w:val="07C95590"/>
    <w:rsid w:val="07D46019"/>
    <w:rsid w:val="07D4F809"/>
    <w:rsid w:val="07E576AA"/>
    <w:rsid w:val="07F6886E"/>
    <w:rsid w:val="080D3B17"/>
    <w:rsid w:val="082CA657"/>
    <w:rsid w:val="08358CA2"/>
    <w:rsid w:val="086D9DDD"/>
    <w:rsid w:val="089F23B2"/>
    <w:rsid w:val="08BC5355"/>
    <w:rsid w:val="09443D5F"/>
    <w:rsid w:val="097C6FE6"/>
    <w:rsid w:val="09A4D9E9"/>
    <w:rsid w:val="09F5F3F4"/>
    <w:rsid w:val="0A0738F6"/>
    <w:rsid w:val="0A0F6386"/>
    <w:rsid w:val="0A374021"/>
    <w:rsid w:val="0A4127C2"/>
    <w:rsid w:val="0A57207D"/>
    <w:rsid w:val="0A5823B6"/>
    <w:rsid w:val="0A5C78D6"/>
    <w:rsid w:val="0A72F483"/>
    <w:rsid w:val="0A9C176C"/>
    <w:rsid w:val="0AA76280"/>
    <w:rsid w:val="0AB31D61"/>
    <w:rsid w:val="0AD3C19A"/>
    <w:rsid w:val="0AD65ACD"/>
    <w:rsid w:val="0ADA0F70"/>
    <w:rsid w:val="0B279EFD"/>
    <w:rsid w:val="0B28CC5B"/>
    <w:rsid w:val="0B2AB1A6"/>
    <w:rsid w:val="0B3C86E0"/>
    <w:rsid w:val="0B4E8C15"/>
    <w:rsid w:val="0B6A9A87"/>
    <w:rsid w:val="0BBB64F1"/>
    <w:rsid w:val="0BBED21E"/>
    <w:rsid w:val="0BD84722"/>
    <w:rsid w:val="0BEDC311"/>
    <w:rsid w:val="0C19027E"/>
    <w:rsid w:val="0C46028D"/>
    <w:rsid w:val="0C49ABD0"/>
    <w:rsid w:val="0C5916CC"/>
    <w:rsid w:val="0C690672"/>
    <w:rsid w:val="0C974396"/>
    <w:rsid w:val="0CA5653D"/>
    <w:rsid w:val="0CB45462"/>
    <w:rsid w:val="0CB7216B"/>
    <w:rsid w:val="0CD1476A"/>
    <w:rsid w:val="0CE4875F"/>
    <w:rsid w:val="0CF26B68"/>
    <w:rsid w:val="0CFCE6D6"/>
    <w:rsid w:val="0D12FF0A"/>
    <w:rsid w:val="0D1F0973"/>
    <w:rsid w:val="0D51B35A"/>
    <w:rsid w:val="0D552DAA"/>
    <w:rsid w:val="0D573552"/>
    <w:rsid w:val="0D6B7CCC"/>
    <w:rsid w:val="0DBEAFE0"/>
    <w:rsid w:val="0DE3731F"/>
    <w:rsid w:val="0E1ADEB6"/>
    <w:rsid w:val="0E70914A"/>
    <w:rsid w:val="0E92A331"/>
    <w:rsid w:val="0EB06C13"/>
    <w:rsid w:val="0EBB56AA"/>
    <w:rsid w:val="0EE1E430"/>
    <w:rsid w:val="0EF31AD2"/>
    <w:rsid w:val="0F180CC2"/>
    <w:rsid w:val="0F2CEA68"/>
    <w:rsid w:val="0F3811C1"/>
    <w:rsid w:val="0F3F4346"/>
    <w:rsid w:val="0F40E3B6"/>
    <w:rsid w:val="0F4520DF"/>
    <w:rsid w:val="0F4E3BC3"/>
    <w:rsid w:val="0F6E4ED0"/>
    <w:rsid w:val="0F8728B6"/>
    <w:rsid w:val="0FC6BD8B"/>
    <w:rsid w:val="0FD71FFD"/>
    <w:rsid w:val="0FDEE6B1"/>
    <w:rsid w:val="0FEE1820"/>
    <w:rsid w:val="101664E4"/>
    <w:rsid w:val="1026B907"/>
    <w:rsid w:val="104131E2"/>
    <w:rsid w:val="1042AD79"/>
    <w:rsid w:val="105BBF22"/>
    <w:rsid w:val="106227F3"/>
    <w:rsid w:val="10651F77"/>
    <w:rsid w:val="106726F8"/>
    <w:rsid w:val="106933D2"/>
    <w:rsid w:val="1072F74C"/>
    <w:rsid w:val="108B56BE"/>
    <w:rsid w:val="109DA0EC"/>
    <w:rsid w:val="10AC1DE7"/>
    <w:rsid w:val="10C8D98A"/>
    <w:rsid w:val="10CA6F93"/>
    <w:rsid w:val="1111E93F"/>
    <w:rsid w:val="1115E9C6"/>
    <w:rsid w:val="11429934"/>
    <w:rsid w:val="1181177E"/>
    <w:rsid w:val="11817A29"/>
    <w:rsid w:val="11B8627C"/>
    <w:rsid w:val="11C6D1C9"/>
    <w:rsid w:val="11CA2BD4"/>
    <w:rsid w:val="11DAE324"/>
    <w:rsid w:val="11DCEA7A"/>
    <w:rsid w:val="1237441B"/>
    <w:rsid w:val="123A6618"/>
    <w:rsid w:val="1243DC38"/>
    <w:rsid w:val="12D08BBD"/>
    <w:rsid w:val="12D9759B"/>
    <w:rsid w:val="12DA7AB4"/>
    <w:rsid w:val="12DCC931"/>
    <w:rsid w:val="12EAFCB1"/>
    <w:rsid w:val="1301B9DC"/>
    <w:rsid w:val="132D0BC6"/>
    <w:rsid w:val="133B10A4"/>
    <w:rsid w:val="135473F6"/>
    <w:rsid w:val="1375B7D6"/>
    <w:rsid w:val="1382E013"/>
    <w:rsid w:val="13AA3367"/>
    <w:rsid w:val="13B4222E"/>
    <w:rsid w:val="13B99E5E"/>
    <w:rsid w:val="13BB2181"/>
    <w:rsid w:val="13C91BF8"/>
    <w:rsid w:val="13DC51E7"/>
    <w:rsid w:val="13EA3228"/>
    <w:rsid w:val="140C44C1"/>
    <w:rsid w:val="141E196C"/>
    <w:rsid w:val="1439D381"/>
    <w:rsid w:val="1452B4A3"/>
    <w:rsid w:val="146AC818"/>
    <w:rsid w:val="146F834A"/>
    <w:rsid w:val="1480A018"/>
    <w:rsid w:val="14B2BE98"/>
    <w:rsid w:val="14C9893A"/>
    <w:rsid w:val="14D69C22"/>
    <w:rsid w:val="14E4ABEA"/>
    <w:rsid w:val="151B7AEA"/>
    <w:rsid w:val="151D6054"/>
    <w:rsid w:val="15319F7B"/>
    <w:rsid w:val="153B4E3B"/>
    <w:rsid w:val="156363C4"/>
    <w:rsid w:val="15763E33"/>
    <w:rsid w:val="15840A4B"/>
    <w:rsid w:val="159BE8FB"/>
    <w:rsid w:val="15ABDA43"/>
    <w:rsid w:val="15ACAB07"/>
    <w:rsid w:val="15B30D40"/>
    <w:rsid w:val="15C4D8B3"/>
    <w:rsid w:val="15D18791"/>
    <w:rsid w:val="15DBC673"/>
    <w:rsid w:val="15E3C12F"/>
    <w:rsid w:val="15FAECE9"/>
    <w:rsid w:val="1611DEA4"/>
    <w:rsid w:val="1617B321"/>
    <w:rsid w:val="16314960"/>
    <w:rsid w:val="1644A04B"/>
    <w:rsid w:val="166E71FF"/>
    <w:rsid w:val="169045BB"/>
    <w:rsid w:val="16A0B8F3"/>
    <w:rsid w:val="16AE83A5"/>
    <w:rsid w:val="16B847F1"/>
    <w:rsid w:val="16E13CB1"/>
    <w:rsid w:val="16FD83DD"/>
    <w:rsid w:val="17064185"/>
    <w:rsid w:val="1709EE9E"/>
    <w:rsid w:val="171EF2B1"/>
    <w:rsid w:val="173090BA"/>
    <w:rsid w:val="17381B0E"/>
    <w:rsid w:val="1739A39F"/>
    <w:rsid w:val="178EE773"/>
    <w:rsid w:val="1797233C"/>
    <w:rsid w:val="17AA3C36"/>
    <w:rsid w:val="17C96BE0"/>
    <w:rsid w:val="17CC761C"/>
    <w:rsid w:val="17F05902"/>
    <w:rsid w:val="180AA83A"/>
    <w:rsid w:val="18432C69"/>
    <w:rsid w:val="1843E312"/>
    <w:rsid w:val="18BCE94E"/>
    <w:rsid w:val="18C20AD8"/>
    <w:rsid w:val="190DF34A"/>
    <w:rsid w:val="1917279A"/>
    <w:rsid w:val="191BD30B"/>
    <w:rsid w:val="19425A86"/>
    <w:rsid w:val="19614F19"/>
    <w:rsid w:val="198C2963"/>
    <w:rsid w:val="19C82719"/>
    <w:rsid w:val="19D34E72"/>
    <w:rsid w:val="19D5DC37"/>
    <w:rsid w:val="1A2492A2"/>
    <w:rsid w:val="1A546FDA"/>
    <w:rsid w:val="1A5A95FD"/>
    <w:rsid w:val="1A68167A"/>
    <w:rsid w:val="1AA692FA"/>
    <w:rsid w:val="1AB3D4E9"/>
    <w:rsid w:val="1ABD0583"/>
    <w:rsid w:val="1AF66D61"/>
    <w:rsid w:val="1AF985C5"/>
    <w:rsid w:val="1B038356"/>
    <w:rsid w:val="1B353EC4"/>
    <w:rsid w:val="1B57ED10"/>
    <w:rsid w:val="1B676B8F"/>
    <w:rsid w:val="1B8549AF"/>
    <w:rsid w:val="1B8E6604"/>
    <w:rsid w:val="1BC51F5D"/>
    <w:rsid w:val="1C1F9B63"/>
    <w:rsid w:val="1C34D8EA"/>
    <w:rsid w:val="1C52DC55"/>
    <w:rsid w:val="1C8069DE"/>
    <w:rsid w:val="1CA1B48F"/>
    <w:rsid w:val="1CBCCA2B"/>
    <w:rsid w:val="1CBDA228"/>
    <w:rsid w:val="1CC75EBD"/>
    <w:rsid w:val="1CD2A2BC"/>
    <w:rsid w:val="1CD9AE52"/>
    <w:rsid w:val="1CEED8E3"/>
    <w:rsid w:val="1CF91D1E"/>
    <w:rsid w:val="1D1188F7"/>
    <w:rsid w:val="1D2483A9"/>
    <w:rsid w:val="1D355302"/>
    <w:rsid w:val="1D396237"/>
    <w:rsid w:val="1D3E0F15"/>
    <w:rsid w:val="1D6B5AF8"/>
    <w:rsid w:val="1D7A49F1"/>
    <w:rsid w:val="1D8AF407"/>
    <w:rsid w:val="1D8B0596"/>
    <w:rsid w:val="1DD9BD4D"/>
    <w:rsid w:val="1DF13D19"/>
    <w:rsid w:val="1E004658"/>
    <w:rsid w:val="1E0D3E41"/>
    <w:rsid w:val="1E41B0AA"/>
    <w:rsid w:val="1E457018"/>
    <w:rsid w:val="1E55492E"/>
    <w:rsid w:val="1E666AF9"/>
    <w:rsid w:val="1E68F354"/>
    <w:rsid w:val="1ED0ED47"/>
    <w:rsid w:val="1EE67B0C"/>
    <w:rsid w:val="1F00BA99"/>
    <w:rsid w:val="1F10F561"/>
    <w:rsid w:val="1F60E878"/>
    <w:rsid w:val="1F6F675C"/>
    <w:rsid w:val="1FB0AD64"/>
    <w:rsid w:val="1FB4F61B"/>
    <w:rsid w:val="1FCD9D2A"/>
    <w:rsid w:val="1FE8F8D0"/>
    <w:rsid w:val="2018872B"/>
    <w:rsid w:val="2023F7DC"/>
    <w:rsid w:val="2026B145"/>
    <w:rsid w:val="203354CE"/>
    <w:rsid w:val="203E316C"/>
    <w:rsid w:val="206D2AF2"/>
    <w:rsid w:val="20A0E1B2"/>
    <w:rsid w:val="20C4FD61"/>
    <w:rsid w:val="20C5D4F7"/>
    <w:rsid w:val="20D3A75D"/>
    <w:rsid w:val="20FE09F2"/>
    <w:rsid w:val="21312C74"/>
    <w:rsid w:val="213EF243"/>
    <w:rsid w:val="214B1660"/>
    <w:rsid w:val="214C9C45"/>
    <w:rsid w:val="214DABB0"/>
    <w:rsid w:val="21583452"/>
    <w:rsid w:val="215B05AF"/>
    <w:rsid w:val="217919DE"/>
    <w:rsid w:val="2183D04A"/>
    <w:rsid w:val="21A38C1A"/>
    <w:rsid w:val="21AF683B"/>
    <w:rsid w:val="21C339EB"/>
    <w:rsid w:val="21D9A999"/>
    <w:rsid w:val="21F2CCF4"/>
    <w:rsid w:val="22189197"/>
    <w:rsid w:val="222520A6"/>
    <w:rsid w:val="2230092E"/>
    <w:rsid w:val="22519A0D"/>
    <w:rsid w:val="2299DA53"/>
    <w:rsid w:val="22A10180"/>
    <w:rsid w:val="22BE57C2"/>
    <w:rsid w:val="22BFAF85"/>
    <w:rsid w:val="22E89A04"/>
    <w:rsid w:val="23115957"/>
    <w:rsid w:val="231BC679"/>
    <w:rsid w:val="232D7F54"/>
    <w:rsid w:val="235F3CE0"/>
    <w:rsid w:val="236A94DB"/>
    <w:rsid w:val="23844DE4"/>
    <w:rsid w:val="239A3183"/>
    <w:rsid w:val="23D83BDB"/>
    <w:rsid w:val="2435AAB4"/>
    <w:rsid w:val="244420F3"/>
    <w:rsid w:val="2446AF39"/>
    <w:rsid w:val="2472947F"/>
    <w:rsid w:val="248B4BC8"/>
    <w:rsid w:val="249F1A87"/>
    <w:rsid w:val="24C5083E"/>
    <w:rsid w:val="24D8C0EF"/>
    <w:rsid w:val="24E30FE4"/>
    <w:rsid w:val="24F8D53C"/>
    <w:rsid w:val="250614D0"/>
    <w:rsid w:val="2536A852"/>
    <w:rsid w:val="25482CA8"/>
    <w:rsid w:val="2588C48A"/>
    <w:rsid w:val="25B1C1E0"/>
    <w:rsid w:val="25E3AB7C"/>
    <w:rsid w:val="25EDFF70"/>
    <w:rsid w:val="2602A840"/>
    <w:rsid w:val="2605DF7B"/>
    <w:rsid w:val="26072D4F"/>
    <w:rsid w:val="26077474"/>
    <w:rsid w:val="260C9654"/>
    <w:rsid w:val="2626EEEE"/>
    <w:rsid w:val="262BEDF3"/>
    <w:rsid w:val="263C7017"/>
    <w:rsid w:val="26514F3B"/>
    <w:rsid w:val="265B60FC"/>
    <w:rsid w:val="265C87C0"/>
    <w:rsid w:val="269F83E7"/>
    <w:rsid w:val="26A476A6"/>
    <w:rsid w:val="26A588C3"/>
    <w:rsid w:val="26CD1BD7"/>
    <w:rsid w:val="26E5B6B6"/>
    <w:rsid w:val="27096310"/>
    <w:rsid w:val="27271793"/>
    <w:rsid w:val="2733A096"/>
    <w:rsid w:val="274C4179"/>
    <w:rsid w:val="27629B6E"/>
    <w:rsid w:val="276C05CD"/>
    <w:rsid w:val="276DDF6D"/>
    <w:rsid w:val="278A4101"/>
    <w:rsid w:val="27B1E1AE"/>
    <w:rsid w:val="27B3F041"/>
    <w:rsid w:val="27CDB0E4"/>
    <w:rsid w:val="27CFA199"/>
    <w:rsid w:val="27DD980B"/>
    <w:rsid w:val="27F7315D"/>
    <w:rsid w:val="2801E598"/>
    <w:rsid w:val="2840F47D"/>
    <w:rsid w:val="286427C3"/>
    <w:rsid w:val="287E4D8A"/>
    <w:rsid w:val="288EA012"/>
    <w:rsid w:val="288FCBC9"/>
    <w:rsid w:val="289FBE9C"/>
    <w:rsid w:val="28A82163"/>
    <w:rsid w:val="28AC904E"/>
    <w:rsid w:val="28B7F949"/>
    <w:rsid w:val="28C385D2"/>
    <w:rsid w:val="29129878"/>
    <w:rsid w:val="29263E52"/>
    <w:rsid w:val="2945A7A2"/>
    <w:rsid w:val="294F7372"/>
    <w:rsid w:val="294FC0A2"/>
    <w:rsid w:val="296417E5"/>
    <w:rsid w:val="297B70A9"/>
    <w:rsid w:val="29B32DDF"/>
    <w:rsid w:val="29E0BFF9"/>
    <w:rsid w:val="29FBEE50"/>
    <w:rsid w:val="2A0D3D6F"/>
    <w:rsid w:val="2A1602AB"/>
    <w:rsid w:val="2A26E7D3"/>
    <w:rsid w:val="2A4C49C9"/>
    <w:rsid w:val="2A66FF74"/>
    <w:rsid w:val="2A74A4C3"/>
    <w:rsid w:val="2A9ED84D"/>
    <w:rsid w:val="2AAA79C0"/>
    <w:rsid w:val="2AD53F3D"/>
    <w:rsid w:val="2AE2DFF7"/>
    <w:rsid w:val="2AF6D34C"/>
    <w:rsid w:val="2B06ABE0"/>
    <w:rsid w:val="2B2D3EE7"/>
    <w:rsid w:val="2B31DC61"/>
    <w:rsid w:val="2B3DE9DE"/>
    <w:rsid w:val="2B49D5B5"/>
    <w:rsid w:val="2B634DD1"/>
    <w:rsid w:val="2B6F6D36"/>
    <w:rsid w:val="2B7B0871"/>
    <w:rsid w:val="2B87A2A9"/>
    <w:rsid w:val="2BBFB3E4"/>
    <w:rsid w:val="2BCDC6F6"/>
    <w:rsid w:val="2BD325E8"/>
    <w:rsid w:val="2BEFD98F"/>
    <w:rsid w:val="2BF4D1BD"/>
    <w:rsid w:val="2C205161"/>
    <w:rsid w:val="2C30A01D"/>
    <w:rsid w:val="2C34C207"/>
    <w:rsid w:val="2C610CBD"/>
    <w:rsid w:val="2C6ED759"/>
    <w:rsid w:val="2C768B45"/>
    <w:rsid w:val="2CA70D5F"/>
    <w:rsid w:val="2CAAF221"/>
    <w:rsid w:val="2CCDACC2"/>
    <w:rsid w:val="2CF74742"/>
    <w:rsid w:val="2D1F5844"/>
    <w:rsid w:val="2D31EEE0"/>
    <w:rsid w:val="2D609025"/>
    <w:rsid w:val="2D7E4D3F"/>
    <w:rsid w:val="2E04E9A8"/>
    <w:rsid w:val="2E053368"/>
    <w:rsid w:val="2E3780DF"/>
    <w:rsid w:val="2E445D51"/>
    <w:rsid w:val="2E749DBE"/>
    <w:rsid w:val="2E808005"/>
    <w:rsid w:val="2E9DEA6C"/>
    <w:rsid w:val="2EBA8108"/>
    <w:rsid w:val="2ECEC046"/>
    <w:rsid w:val="2ED65A7B"/>
    <w:rsid w:val="2EE40378"/>
    <w:rsid w:val="2EE854BB"/>
    <w:rsid w:val="2EF02720"/>
    <w:rsid w:val="2F0F2CF8"/>
    <w:rsid w:val="2F16F4B8"/>
    <w:rsid w:val="2F209708"/>
    <w:rsid w:val="2F20E584"/>
    <w:rsid w:val="2F2590F5"/>
    <w:rsid w:val="2F3D99CF"/>
    <w:rsid w:val="2F6AA81E"/>
    <w:rsid w:val="2F94DB6D"/>
    <w:rsid w:val="2FB71EE4"/>
    <w:rsid w:val="2FE43DE1"/>
    <w:rsid w:val="302C45FD"/>
    <w:rsid w:val="304ECA0C"/>
    <w:rsid w:val="30736719"/>
    <w:rsid w:val="308B9D23"/>
    <w:rsid w:val="30904244"/>
    <w:rsid w:val="30ADAA61"/>
    <w:rsid w:val="30C22B9F"/>
    <w:rsid w:val="30D054BF"/>
    <w:rsid w:val="30D39028"/>
    <w:rsid w:val="30E2941D"/>
    <w:rsid w:val="30E9744B"/>
    <w:rsid w:val="30F4CE0D"/>
    <w:rsid w:val="30F58EB4"/>
    <w:rsid w:val="30FB7DD8"/>
    <w:rsid w:val="3116F0B2"/>
    <w:rsid w:val="316BC75F"/>
    <w:rsid w:val="31E3AA01"/>
    <w:rsid w:val="31F1DC8E"/>
    <w:rsid w:val="321DDBCC"/>
    <w:rsid w:val="323A4EF6"/>
    <w:rsid w:val="328B5396"/>
    <w:rsid w:val="32A248E0"/>
    <w:rsid w:val="32C61184"/>
    <w:rsid w:val="32C67E84"/>
    <w:rsid w:val="32D3DCA3"/>
    <w:rsid w:val="32E4D182"/>
    <w:rsid w:val="32E71824"/>
    <w:rsid w:val="32EBAAB0"/>
    <w:rsid w:val="331A0509"/>
    <w:rsid w:val="33294A9E"/>
    <w:rsid w:val="332AD77C"/>
    <w:rsid w:val="3336578D"/>
    <w:rsid w:val="333F10EC"/>
    <w:rsid w:val="334FCCBA"/>
    <w:rsid w:val="3363F21B"/>
    <w:rsid w:val="33897D06"/>
    <w:rsid w:val="338BC290"/>
    <w:rsid w:val="339AD3EA"/>
    <w:rsid w:val="33AB07DB"/>
    <w:rsid w:val="33ADD529"/>
    <w:rsid w:val="33BA5CAC"/>
    <w:rsid w:val="33C17B03"/>
    <w:rsid w:val="33C50D53"/>
    <w:rsid w:val="33D9E5A2"/>
    <w:rsid w:val="33ECCEC3"/>
    <w:rsid w:val="33EEB031"/>
    <w:rsid w:val="33EFB6F3"/>
    <w:rsid w:val="33F17A34"/>
    <w:rsid w:val="340E3FD5"/>
    <w:rsid w:val="3413E1B3"/>
    <w:rsid w:val="34331E9A"/>
    <w:rsid w:val="3436F901"/>
    <w:rsid w:val="344006F9"/>
    <w:rsid w:val="3489C23D"/>
    <w:rsid w:val="34A97A61"/>
    <w:rsid w:val="34B542DC"/>
    <w:rsid w:val="34CA239D"/>
    <w:rsid w:val="34D5BC5C"/>
    <w:rsid w:val="34DE7BDC"/>
    <w:rsid w:val="34F038F6"/>
    <w:rsid w:val="34F612C6"/>
    <w:rsid w:val="351BE859"/>
    <w:rsid w:val="355DDEBF"/>
    <w:rsid w:val="35C4B87F"/>
    <w:rsid w:val="35F9E768"/>
    <w:rsid w:val="360B9C96"/>
    <w:rsid w:val="360C7EB2"/>
    <w:rsid w:val="3662C5BA"/>
    <w:rsid w:val="367F7185"/>
    <w:rsid w:val="3699D043"/>
    <w:rsid w:val="36A4DFB2"/>
    <w:rsid w:val="36AA1ECC"/>
    <w:rsid w:val="36AF9340"/>
    <w:rsid w:val="36B6B5B1"/>
    <w:rsid w:val="371442DB"/>
    <w:rsid w:val="372946F0"/>
    <w:rsid w:val="372E67EE"/>
    <w:rsid w:val="3766E502"/>
    <w:rsid w:val="378076AA"/>
    <w:rsid w:val="379D05E6"/>
    <w:rsid w:val="38030BA3"/>
    <w:rsid w:val="3852832E"/>
    <w:rsid w:val="385665EB"/>
    <w:rsid w:val="388D6442"/>
    <w:rsid w:val="38BA95B6"/>
    <w:rsid w:val="38DE12CF"/>
    <w:rsid w:val="38EAF196"/>
    <w:rsid w:val="39083ED2"/>
    <w:rsid w:val="39168588"/>
    <w:rsid w:val="391C470B"/>
    <w:rsid w:val="39289762"/>
    <w:rsid w:val="393E9A7D"/>
    <w:rsid w:val="3946CB71"/>
    <w:rsid w:val="39543E7C"/>
    <w:rsid w:val="3973B8FD"/>
    <w:rsid w:val="3988A7BB"/>
    <w:rsid w:val="399F4B3A"/>
    <w:rsid w:val="39EDDFA5"/>
    <w:rsid w:val="3A1C103F"/>
    <w:rsid w:val="3A2B31C7"/>
    <w:rsid w:val="3A5A944C"/>
    <w:rsid w:val="3A6A32EA"/>
    <w:rsid w:val="3A8F1841"/>
    <w:rsid w:val="3A94D506"/>
    <w:rsid w:val="3AA1EC90"/>
    <w:rsid w:val="3AB5E182"/>
    <w:rsid w:val="3AB6BDD4"/>
    <w:rsid w:val="3ABD5C57"/>
    <w:rsid w:val="3AD73AAA"/>
    <w:rsid w:val="3AECCDCE"/>
    <w:rsid w:val="3AF9393F"/>
    <w:rsid w:val="3AFAD871"/>
    <w:rsid w:val="3AFC52AC"/>
    <w:rsid w:val="3AFD09A2"/>
    <w:rsid w:val="3AFF3FBE"/>
    <w:rsid w:val="3B00699D"/>
    <w:rsid w:val="3B0B54D5"/>
    <w:rsid w:val="3B13DAF3"/>
    <w:rsid w:val="3B25C198"/>
    <w:rsid w:val="3B26D9D4"/>
    <w:rsid w:val="3B3EA9E4"/>
    <w:rsid w:val="3B54F12F"/>
    <w:rsid w:val="3B589CB3"/>
    <w:rsid w:val="3B638702"/>
    <w:rsid w:val="3B74EBA2"/>
    <w:rsid w:val="3B803E94"/>
    <w:rsid w:val="3B963A72"/>
    <w:rsid w:val="3B9AA48A"/>
    <w:rsid w:val="3BA72A32"/>
    <w:rsid w:val="3BB619C0"/>
    <w:rsid w:val="3BC20D21"/>
    <w:rsid w:val="3BE41E6B"/>
    <w:rsid w:val="3C1420DF"/>
    <w:rsid w:val="3C160A74"/>
    <w:rsid w:val="3C2A4407"/>
    <w:rsid w:val="3C39EFC3"/>
    <w:rsid w:val="3C740053"/>
    <w:rsid w:val="3C7F079D"/>
    <w:rsid w:val="3C8E4CD9"/>
    <w:rsid w:val="3C8FB866"/>
    <w:rsid w:val="3CA9E9D8"/>
    <w:rsid w:val="3CE0586B"/>
    <w:rsid w:val="3CE62B0C"/>
    <w:rsid w:val="3D34415B"/>
    <w:rsid w:val="3D3A9971"/>
    <w:rsid w:val="3D70967D"/>
    <w:rsid w:val="3D761F79"/>
    <w:rsid w:val="3D82556F"/>
    <w:rsid w:val="3D833478"/>
    <w:rsid w:val="3D93FEEB"/>
    <w:rsid w:val="3DACAC04"/>
    <w:rsid w:val="3DD150EC"/>
    <w:rsid w:val="3DEEA3B8"/>
    <w:rsid w:val="3DF1A2F3"/>
    <w:rsid w:val="3E327678"/>
    <w:rsid w:val="3E338505"/>
    <w:rsid w:val="3E7AD83A"/>
    <w:rsid w:val="3E955E8F"/>
    <w:rsid w:val="3EAB6E49"/>
    <w:rsid w:val="3EB285C9"/>
    <w:rsid w:val="3EB8D5F0"/>
    <w:rsid w:val="3F010D14"/>
    <w:rsid w:val="3F1C5662"/>
    <w:rsid w:val="3F6389C1"/>
    <w:rsid w:val="3F9DB576"/>
    <w:rsid w:val="3FBAF0CC"/>
    <w:rsid w:val="3FC38BA5"/>
    <w:rsid w:val="401974C4"/>
    <w:rsid w:val="40262966"/>
    <w:rsid w:val="405A026F"/>
    <w:rsid w:val="406039DA"/>
    <w:rsid w:val="40612BAF"/>
    <w:rsid w:val="406C3FE3"/>
    <w:rsid w:val="407699B0"/>
    <w:rsid w:val="409DC8C0"/>
    <w:rsid w:val="40B78F8E"/>
    <w:rsid w:val="40CC949E"/>
    <w:rsid w:val="40D2ED4F"/>
    <w:rsid w:val="40D41AAD"/>
    <w:rsid w:val="40DA3FB1"/>
    <w:rsid w:val="40E2BC2C"/>
    <w:rsid w:val="40E3B54E"/>
    <w:rsid w:val="40F62D46"/>
    <w:rsid w:val="4100E55E"/>
    <w:rsid w:val="414D6BE0"/>
    <w:rsid w:val="41521B49"/>
    <w:rsid w:val="41D65782"/>
    <w:rsid w:val="41EF2110"/>
    <w:rsid w:val="421360EB"/>
    <w:rsid w:val="42BD02EB"/>
    <w:rsid w:val="42D1D42F"/>
    <w:rsid w:val="42F51E90"/>
    <w:rsid w:val="430B871F"/>
    <w:rsid w:val="431FB331"/>
    <w:rsid w:val="4321B086"/>
    <w:rsid w:val="432FF1E9"/>
    <w:rsid w:val="4368CFB2"/>
    <w:rsid w:val="436B3777"/>
    <w:rsid w:val="4381F80F"/>
    <w:rsid w:val="438DAF56"/>
    <w:rsid w:val="43F8A663"/>
    <w:rsid w:val="4403B3D3"/>
    <w:rsid w:val="440F7CA7"/>
    <w:rsid w:val="44482D60"/>
    <w:rsid w:val="44529F7B"/>
    <w:rsid w:val="44712699"/>
    <w:rsid w:val="4483427B"/>
    <w:rsid w:val="4484A04C"/>
    <w:rsid w:val="449C6213"/>
    <w:rsid w:val="44AD1BB6"/>
    <w:rsid w:val="450053DD"/>
    <w:rsid w:val="450C2744"/>
    <w:rsid w:val="452BE151"/>
    <w:rsid w:val="452F4EDF"/>
    <w:rsid w:val="453D4E6D"/>
    <w:rsid w:val="45431390"/>
    <w:rsid w:val="455D6B6E"/>
    <w:rsid w:val="4574D66F"/>
    <w:rsid w:val="45C3C841"/>
    <w:rsid w:val="45EAAFF7"/>
    <w:rsid w:val="45F92FD8"/>
    <w:rsid w:val="46102853"/>
    <w:rsid w:val="461B18EB"/>
    <w:rsid w:val="4643A3EE"/>
    <w:rsid w:val="464F7EB3"/>
    <w:rsid w:val="46551F42"/>
    <w:rsid w:val="46747B81"/>
    <w:rsid w:val="467880C1"/>
    <w:rsid w:val="468581F7"/>
    <w:rsid w:val="46872393"/>
    <w:rsid w:val="46A07074"/>
    <w:rsid w:val="46C26B93"/>
    <w:rsid w:val="46C72658"/>
    <w:rsid w:val="46E4AC44"/>
    <w:rsid w:val="47034AB2"/>
    <w:rsid w:val="4704BBAB"/>
    <w:rsid w:val="470B508C"/>
    <w:rsid w:val="4713529E"/>
    <w:rsid w:val="47483A12"/>
    <w:rsid w:val="47501209"/>
    <w:rsid w:val="4776B2A7"/>
    <w:rsid w:val="4782A218"/>
    <w:rsid w:val="4790422D"/>
    <w:rsid w:val="47C42D99"/>
    <w:rsid w:val="47D5D622"/>
    <w:rsid w:val="47E2818C"/>
    <w:rsid w:val="47EA44AD"/>
    <w:rsid w:val="48115C2A"/>
    <w:rsid w:val="483C5665"/>
    <w:rsid w:val="4843308E"/>
    <w:rsid w:val="484AEB43"/>
    <w:rsid w:val="484C292B"/>
    <w:rsid w:val="4860F235"/>
    <w:rsid w:val="486F64C2"/>
    <w:rsid w:val="48715D43"/>
    <w:rsid w:val="48A0F4D0"/>
    <w:rsid w:val="48B9AE46"/>
    <w:rsid w:val="49023AAE"/>
    <w:rsid w:val="496DFB21"/>
    <w:rsid w:val="49779452"/>
    <w:rsid w:val="4986552C"/>
    <w:rsid w:val="4997AD5E"/>
    <w:rsid w:val="49A1985F"/>
    <w:rsid w:val="49B79313"/>
    <w:rsid w:val="49C41A96"/>
    <w:rsid w:val="49C823C3"/>
    <w:rsid w:val="4A016E23"/>
    <w:rsid w:val="4A139204"/>
    <w:rsid w:val="4A21B12A"/>
    <w:rsid w:val="4A53B421"/>
    <w:rsid w:val="4A5B7917"/>
    <w:rsid w:val="4A5CF4AE"/>
    <w:rsid w:val="4A74B473"/>
    <w:rsid w:val="4AA17A5C"/>
    <w:rsid w:val="4ACFCE8A"/>
    <w:rsid w:val="4AF888FE"/>
    <w:rsid w:val="4AFA0057"/>
    <w:rsid w:val="4B1189CE"/>
    <w:rsid w:val="4B14366D"/>
    <w:rsid w:val="4B214DF7"/>
    <w:rsid w:val="4B62C5B1"/>
    <w:rsid w:val="4B696824"/>
    <w:rsid w:val="4B6EC5FA"/>
    <w:rsid w:val="4BEC8611"/>
    <w:rsid w:val="4C155A80"/>
    <w:rsid w:val="4C1A05F1"/>
    <w:rsid w:val="4C2C9D44"/>
    <w:rsid w:val="4C2D4EB8"/>
    <w:rsid w:val="4C436F91"/>
    <w:rsid w:val="4C53DFBD"/>
    <w:rsid w:val="4C5A516F"/>
    <w:rsid w:val="4C64AE7F"/>
    <w:rsid w:val="4C64AEFF"/>
    <w:rsid w:val="4C731754"/>
    <w:rsid w:val="4CAE2E8A"/>
    <w:rsid w:val="4CAE9D9C"/>
    <w:rsid w:val="4CC69A8A"/>
    <w:rsid w:val="4CEE37F9"/>
    <w:rsid w:val="4D060758"/>
    <w:rsid w:val="4D11FDA0"/>
    <w:rsid w:val="4D17574E"/>
    <w:rsid w:val="4D3825D8"/>
    <w:rsid w:val="4D6B308A"/>
    <w:rsid w:val="4D6E8183"/>
    <w:rsid w:val="4DA15646"/>
    <w:rsid w:val="4DB800AE"/>
    <w:rsid w:val="4DCD6DD2"/>
    <w:rsid w:val="4DDDF2DD"/>
    <w:rsid w:val="4E034E19"/>
    <w:rsid w:val="4E28B748"/>
    <w:rsid w:val="4EB333C4"/>
    <w:rsid w:val="4EC25C00"/>
    <w:rsid w:val="4ED4F6D4"/>
    <w:rsid w:val="4ED72D44"/>
    <w:rsid w:val="4EE9F768"/>
    <w:rsid w:val="4F2EBD24"/>
    <w:rsid w:val="4F34AE41"/>
    <w:rsid w:val="4F36F611"/>
    <w:rsid w:val="4F3A1C5B"/>
    <w:rsid w:val="4F41EF96"/>
    <w:rsid w:val="4F547C5F"/>
    <w:rsid w:val="4F70FCBF"/>
    <w:rsid w:val="4F8594A1"/>
    <w:rsid w:val="4F86F42A"/>
    <w:rsid w:val="4F995952"/>
    <w:rsid w:val="4FA5A9FF"/>
    <w:rsid w:val="4FC7942E"/>
    <w:rsid w:val="503CFEFE"/>
    <w:rsid w:val="50495D49"/>
    <w:rsid w:val="50610C9E"/>
    <w:rsid w:val="5063FE40"/>
    <w:rsid w:val="5086498F"/>
    <w:rsid w:val="50AB6504"/>
    <w:rsid w:val="50BD40F5"/>
    <w:rsid w:val="50BE39F0"/>
    <w:rsid w:val="50C50439"/>
    <w:rsid w:val="50D19EAE"/>
    <w:rsid w:val="5100A4E4"/>
    <w:rsid w:val="5108B78D"/>
    <w:rsid w:val="511D967F"/>
    <w:rsid w:val="51285055"/>
    <w:rsid w:val="51288403"/>
    <w:rsid w:val="514290AD"/>
    <w:rsid w:val="515339CE"/>
    <w:rsid w:val="515DE658"/>
    <w:rsid w:val="516198C0"/>
    <w:rsid w:val="51628D6E"/>
    <w:rsid w:val="5165F463"/>
    <w:rsid w:val="518046C5"/>
    <w:rsid w:val="519AC444"/>
    <w:rsid w:val="51D0966A"/>
    <w:rsid w:val="51D1A014"/>
    <w:rsid w:val="51E3231B"/>
    <w:rsid w:val="5218B9FF"/>
    <w:rsid w:val="524BFB5E"/>
    <w:rsid w:val="5271713F"/>
    <w:rsid w:val="5272FB8B"/>
    <w:rsid w:val="5277A6FC"/>
    <w:rsid w:val="528D3B18"/>
    <w:rsid w:val="5294FCA2"/>
    <w:rsid w:val="52997650"/>
    <w:rsid w:val="52BD2E8C"/>
    <w:rsid w:val="52D9638C"/>
    <w:rsid w:val="52EB9D53"/>
    <w:rsid w:val="52F21C32"/>
    <w:rsid w:val="531E2E54"/>
    <w:rsid w:val="53312053"/>
    <w:rsid w:val="53513596"/>
    <w:rsid w:val="53F317F4"/>
    <w:rsid w:val="53FE3E8B"/>
    <w:rsid w:val="540D41A0"/>
    <w:rsid w:val="5442284F"/>
    <w:rsid w:val="5454BAF3"/>
    <w:rsid w:val="5457DAB0"/>
    <w:rsid w:val="5489D6F2"/>
    <w:rsid w:val="549BCCA7"/>
    <w:rsid w:val="54A9F550"/>
    <w:rsid w:val="54AE6E3C"/>
    <w:rsid w:val="54C56D1A"/>
    <w:rsid w:val="5511E67B"/>
    <w:rsid w:val="554DA16C"/>
    <w:rsid w:val="554EA39C"/>
    <w:rsid w:val="556A7C2F"/>
    <w:rsid w:val="557AB6F7"/>
    <w:rsid w:val="562E76AD"/>
    <w:rsid w:val="5682B7A6"/>
    <w:rsid w:val="5691833A"/>
    <w:rsid w:val="56A6FE54"/>
    <w:rsid w:val="56A8FF03"/>
    <w:rsid w:val="56D5A247"/>
    <w:rsid w:val="56FDF47C"/>
    <w:rsid w:val="57018BBD"/>
    <w:rsid w:val="57065401"/>
    <w:rsid w:val="57306302"/>
    <w:rsid w:val="57367C18"/>
    <w:rsid w:val="573E2E21"/>
    <w:rsid w:val="573F5B7F"/>
    <w:rsid w:val="5741CCFA"/>
    <w:rsid w:val="575719C3"/>
    <w:rsid w:val="575FCA4D"/>
    <w:rsid w:val="576055DC"/>
    <w:rsid w:val="57841D12"/>
    <w:rsid w:val="579B1E7D"/>
    <w:rsid w:val="57AE9E1B"/>
    <w:rsid w:val="57B4DBCB"/>
    <w:rsid w:val="57BCD578"/>
    <w:rsid w:val="57D36289"/>
    <w:rsid w:val="57ED0E4E"/>
    <w:rsid w:val="57EFE449"/>
    <w:rsid w:val="57FB3780"/>
    <w:rsid w:val="5802037F"/>
    <w:rsid w:val="5806CFB3"/>
    <w:rsid w:val="580E5BA0"/>
    <w:rsid w:val="581A4916"/>
    <w:rsid w:val="5830D64D"/>
    <w:rsid w:val="58424EFD"/>
    <w:rsid w:val="5861F4E2"/>
    <w:rsid w:val="58738049"/>
    <w:rsid w:val="58BA8AC6"/>
    <w:rsid w:val="58C36E47"/>
    <w:rsid w:val="58DB9219"/>
    <w:rsid w:val="58E0B2C3"/>
    <w:rsid w:val="58F97E41"/>
    <w:rsid w:val="598064D4"/>
    <w:rsid w:val="5982C1BE"/>
    <w:rsid w:val="5996C4B7"/>
    <w:rsid w:val="599CE83A"/>
    <w:rsid w:val="59BCB258"/>
    <w:rsid w:val="59DA041E"/>
    <w:rsid w:val="59F9234B"/>
    <w:rsid w:val="5A240732"/>
    <w:rsid w:val="5A3F787D"/>
    <w:rsid w:val="5A6A61A4"/>
    <w:rsid w:val="5AB1F531"/>
    <w:rsid w:val="5ABDE08C"/>
    <w:rsid w:val="5AC8CF96"/>
    <w:rsid w:val="5AC8F023"/>
    <w:rsid w:val="5ACD8019"/>
    <w:rsid w:val="5ADF6D0A"/>
    <w:rsid w:val="5AEFABC2"/>
    <w:rsid w:val="5AFBD08F"/>
    <w:rsid w:val="5B9B1941"/>
    <w:rsid w:val="5BB3DB02"/>
    <w:rsid w:val="5BE5768D"/>
    <w:rsid w:val="5C0CCAF9"/>
    <w:rsid w:val="5C1730FA"/>
    <w:rsid w:val="5C2AF8C8"/>
    <w:rsid w:val="5C4B6A34"/>
    <w:rsid w:val="5C563258"/>
    <w:rsid w:val="5C6245E0"/>
    <w:rsid w:val="5C6A27B5"/>
    <w:rsid w:val="5C8A47B3"/>
    <w:rsid w:val="5C8E8FDC"/>
    <w:rsid w:val="5CC35398"/>
    <w:rsid w:val="5CCC297D"/>
    <w:rsid w:val="5CF49E95"/>
    <w:rsid w:val="5D0DDF24"/>
    <w:rsid w:val="5D4A6097"/>
    <w:rsid w:val="5D586B3D"/>
    <w:rsid w:val="5D6D37F7"/>
    <w:rsid w:val="5D715159"/>
    <w:rsid w:val="5D775B05"/>
    <w:rsid w:val="5D9635A0"/>
    <w:rsid w:val="5DA2832A"/>
    <w:rsid w:val="5DA459A4"/>
    <w:rsid w:val="5DD62325"/>
    <w:rsid w:val="5DDA83E8"/>
    <w:rsid w:val="5DE12E48"/>
    <w:rsid w:val="5DE6EB0D"/>
    <w:rsid w:val="5DF40297"/>
    <w:rsid w:val="5DF55A5A"/>
    <w:rsid w:val="5E0CD7B4"/>
    <w:rsid w:val="5E435C86"/>
    <w:rsid w:val="5E4DCACA"/>
    <w:rsid w:val="5E65EE9C"/>
    <w:rsid w:val="5E695F09"/>
    <w:rsid w:val="5E79C71A"/>
    <w:rsid w:val="5E927C43"/>
    <w:rsid w:val="5EA2CE85"/>
    <w:rsid w:val="5EB275DB"/>
    <w:rsid w:val="5ECDDEA1"/>
    <w:rsid w:val="5ED40F08"/>
    <w:rsid w:val="5ED8DD9A"/>
    <w:rsid w:val="5EE4987B"/>
    <w:rsid w:val="5EE75877"/>
    <w:rsid w:val="5EE85079"/>
    <w:rsid w:val="5EEA4021"/>
    <w:rsid w:val="5EF1AE03"/>
    <w:rsid w:val="5EFB80B0"/>
    <w:rsid w:val="5EFCAD3B"/>
    <w:rsid w:val="5F065809"/>
    <w:rsid w:val="5F431A66"/>
    <w:rsid w:val="5F773910"/>
    <w:rsid w:val="5F79A43A"/>
    <w:rsid w:val="5F8CFC76"/>
    <w:rsid w:val="5FB424C7"/>
    <w:rsid w:val="5FC6165A"/>
    <w:rsid w:val="5FDC56DA"/>
    <w:rsid w:val="60234600"/>
    <w:rsid w:val="60328391"/>
    <w:rsid w:val="6034A9C5"/>
    <w:rsid w:val="603DF296"/>
    <w:rsid w:val="603FE7C2"/>
    <w:rsid w:val="6079AB41"/>
    <w:rsid w:val="607BC83B"/>
    <w:rsid w:val="608A1BA2"/>
    <w:rsid w:val="60AF5E6F"/>
    <w:rsid w:val="60C9B35E"/>
    <w:rsid w:val="60CAAFC0"/>
    <w:rsid w:val="60DB4494"/>
    <w:rsid w:val="60E93830"/>
    <w:rsid w:val="60FA09E4"/>
    <w:rsid w:val="610EFC1B"/>
    <w:rsid w:val="613D1F49"/>
    <w:rsid w:val="615308C9"/>
    <w:rsid w:val="615884E3"/>
    <w:rsid w:val="61697EED"/>
    <w:rsid w:val="61770FEE"/>
    <w:rsid w:val="617DB8C8"/>
    <w:rsid w:val="619A996F"/>
    <w:rsid w:val="61A190B2"/>
    <w:rsid w:val="61CA241C"/>
    <w:rsid w:val="61F6EECD"/>
    <w:rsid w:val="621196B2"/>
    <w:rsid w:val="6230C22C"/>
    <w:rsid w:val="625672FC"/>
    <w:rsid w:val="6260A87B"/>
    <w:rsid w:val="62821243"/>
    <w:rsid w:val="6298D618"/>
    <w:rsid w:val="62A20C64"/>
    <w:rsid w:val="62BFEBD6"/>
    <w:rsid w:val="62D62B3A"/>
    <w:rsid w:val="6375DA1C"/>
    <w:rsid w:val="63AD6AC7"/>
    <w:rsid w:val="63B341B6"/>
    <w:rsid w:val="63BCE82A"/>
    <w:rsid w:val="63D1F901"/>
    <w:rsid w:val="63D84E1D"/>
    <w:rsid w:val="63F3D6F4"/>
    <w:rsid w:val="63F8ABA3"/>
    <w:rsid w:val="63FCE892"/>
    <w:rsid w:val="64088255"/>
    <w:rsid w:val="643049E0"/>
    <w:rsid w:val="645D3A14"/>
    <w:rsid w:val="64969A91"/>
    <w:rsid w:val="6497F254"/>
    <w:rsid w:val="64982D1C"/>
    <w:rsid w:val="649E46A5"/>
    <w:rsid w:val="64B4D987"/>
    <w:rsid w:val="64C77F5B"/>
    <w:rsid w:val="64CF06AC"/>
    <w:rsid w:val="64DEB180"/>
    <w:rsid w:val="64E0AEA1"/>
    <w:rsid w:val="64F630F8"/>
    <w:rsid w:val="64FEFC1F"/>
    <w:rsid w:val="65068473"/>
    <w:rsid w:val="650C116A"/>
    <w:rsid w:val="6514E669"/>
    <w:rsid w:val="6525C3E1"/>
    <w:rsid w:val="652F9526"/>
    <w:rsid w:val="6538E79C"/>
    <w:rsid w:val="653DF2C1"/>
    <w:rsid w:val="65439FA7"/>
    <w:rsid w:val="6545F184"/>
    <w:rsid w:val="654BAD80"/>
    <w:rsid w:val="65569869"/>
    <w:rsid w:val="656576F2"/>
    <w:rsid w:val="658AE873"/>
    <w:rsid w:val="659AFBD0"/>
    <w:rsid w:val="65AF8381"/>
    <w:rsid w:val="65BDBDD1"/>
    <w:rsid w:val="65C03E9D"/>
    <w:rsid w:val="65C57D3A"/>
    <w:rsid w:val="65C8D6F6"/>
    <w:rsid w:val="65D39C46"/>
    <w:rsid w:val="662ED485"/>
    <w:rsid w:val="6663E8F7"/>
    <w:rsid w:val="6668E125"/>
    <w:rsid w:val="66846667"/>
    <w:rsid w:val="668E3AF1"/>
    <w:rsid w:val="66A117FB"/>
    <w:rsid w:val="66B18667"/>
    <w:rsid w:val="66BD4D7E"/>
    <w:rsid w:val="66E0D53A"/>
    <w:rsid w:val="66E60F6D"/>
    <w:rsid w:val="66EB8CE8"/>
    <w:rsid w:val="66F635F8"/>
    <w:rsid w:val="6718430F"/>
    <w:rsid w:val="67225C3B"/>
    <w:rsid w:val="6728D165"/>
    <w:rsid w:val="6733803E"/>
    <w:rsid w:val="675CD72C"/>
    <w:rsid w:val="67610759"/>
    <w:rsid w:val="6764BF57"/>
    <w:rsid w:val="676951E3"/>
    <w:rsid w:val="676E33FC"/>
    <w:rsid w:val="6786CC2E"/>
    <w:rsid w:val="678968B9"/>
    <w:rsid w:val="6795E2A5"/>
    <w:rsid w:val="67B19650"/>
    <w:rsid w:val="67C6423F"/>
    <w:rsid w:val="67CAB32E"/>
    <w:rsid w:val="67D6A6DA"/>
    <w:rsid w:val="67D6B653"/>
    <w:rsid w:val="67DAEB0F"/>
    <w:rsid w:val="67F4DA17"/>
    <w:rsid w:val="67F8C8EC"/>
    <w:rsid w:val="67F987F1"/>
    <w:rsid w:val="67FC760D"/>
    <w:rsid w:val="68037E79"/>
    <w:rsid w:val="68298FEF"/>
    <w:rsid w:val="686ACD3A"/>
    <w:rsid w:val="689059D2"/>
    <w:rsid w:val="6896F902"/>
    <w:rsid w:val="68D9BDFD"/>
    <w:rsid w:val="69060DAA"/>
    <w:rsid w:val="6906627C"/>
    <w:rsid w:val="694AA871"/>
    <w:rsid w:val="694B1085"/>
    <w:rsid w:val="695AF380"/>
    <w:rsid w:val="695DE8D8"/>
    <w:rsid w:val="6963DB93"/>
    <w:rsid w:val="697678C2"/>
    <w:rsid w:val="697702BE"/>
    <w:rsid w:val="69965D4D"/>
    <w:rsid w:val="69B58565"/>
    <w:rsid w:val="69C97409"/>
    <w:rsid w:val="6A163541"/>
    <w:rsid w:val="6A23C9DB"/>
    <w:rsid w:val="6A957F44"/>
    <w:rsid w:val="6AA46CDC"/>
    <w:rsid w:val="6AAD4572"/>
    <w:rsid w:val="6AB59014"/>
    <w:rsid w:val="6AE5BA49"/>
    <w:rsid w:val="6B12D31F"/>
    <w:rsid w:val="6B14B521"/>
    <w:rsid w:val="6B23F05A"/>
    <w:rsid w:val="6B2A73B0"/>
    <w:rsid w:val="6B2FC073"/>
    <w:rsid w:val="6B539196"/>
    <w:rsid w:val="6B74E5E2"/>
    <w:rsid w:val="6B86EFE5"/>
    <w:rsid w:val="6B903CE2"/>
    <w:rsid w:val="6BA55602"/>
    <w:rsid w:val="6BB4260F"/>
    <w:rsid w:val="6BCE024C"/>
    <w:rsid w:val="6BE7F9A9"/>
    <w:rsid w:val="6BEE0E92"/>
    <w:rsid w:val="6BFC25BB"/>
    <w:rsid w:val="6BFE51A0"/>
    <w:rsid w:val="6C071626"/>
    <w:rsid w:val="6C477EA1"/>
    <w:rsid w:val="6C54962B"/>
    <w:rsid w:val="6C6433CD"/>
    <w:rsid w:val="6C74A783"/>
    <w:rsid w:val="6C8EDFAB"/>
    <w:rsid w:val="6C9524F3"/>
    <w:rsid w:val="6C9CB058"/>
    <w:rsid w:val="6CCBE528"/>
    <w:rsid w:val="6CF1AFAD"/>
    <w:rsid w:val="6D13096F"/>
    <w:rsid w:val="6D5D5CED"/>
    <w:rsid w:val="6D7A5BE5"/>
    <w:rsid w:val="6D8CE2FA"/>
    <w:rsid w:val="6DAB686F"/>
    <w:rsid w:val="6DC6CA7A"/>
    <w:rsid w:val="6E0ABCDB"/>
    <w:rsid w:val="6E120B7B"/>
    <w:rsid w:val="6E215585"/>
    <w:rsid w:val="6E2D5FC2"/>
    <w:rsid w:val="6E2F0BE2"/>
    <w:rsid w:val="6E492EBC"/>
    <w:rsid w:val="6E8F13A5"/>
    <w:rsid w:val="6EBFED69"/>
    <w:rsid w:val="6EE32CF6"/>
    <w:rsid w:val="6F07ED67"/>
    <w:rsid w:val="6F27CFA1"/>
    <w:rsid w:val="6F3D719D"/>
    <w:rsid w:val="6F3FAF17"/>
    <w:rsid w:val="6F4E8DA0"/>
    <w:rsid w:val="6F5E1A01"/>
    <w:rsid w:val="6F7EB34B"/>
    <w:rsid w:val="6F843DD9"/>
    <w:rsid w:val="6F94B1ED"/>
    <w:rsid w:val="6FA68D3C"/>
    <w:rsid w:val="6FB6C486"/>
    <w:rsid w:val="6FBED167"/>
    <w:rsid w:val="6FE2A9CC"/>
    <w:rsid w:val="6FFB2D03"/>
    <w:rsid w:val="701289C5"/>
    <w:rsid w:val="7025E3CB"/>
    <w:rsid w:val="702BE376"/>
    <w:rsid w:val="70300869"/>
    <w:rsid w:val="703C341F"/>
    <w:rsid w:val="707248C7"/>
    <w:rsid w:val="7072C975"/>
    <w:rsid w:val="70882BFA"/>
    <w:rsid w:val="708A3BDF"/>
    <w:rsid w:val="70A6BD9F"/>
    <w:rsid w:val="70A9CC3E"/>
    <w:rsid w:val="70BA2EB9"/>
    <w:rsid w:val="70C9DA75"/>
    <w:rsid w:val="70C9DCB7"/>
    <w:rsid w:val="70DD1BDE"/>
    <w:rsid w:val="70EA9115"/>
    <w:rsid w:val="70F75DBD"/>
    <w:rsid w:val="70FAB072"/>
    <w:rsid w:val="7104D27A"/>
    <w:rsid w:val="711FA318"/>
    <w:rsid w:val="71207F6A"/>
    <w:rsid w:val="712E8A10"/>
    <w:rsid w:val="718F832E"/>
    <w:rsid w:val="71A56933"/>
    <w:rsid w:val="71CAAD3C"/>
    <w:rsid w:val="71F87061"/>
    <w:rsid w:val="7231F443"/>
    <w:rsid w:val="7242CEB7"/>
    <w:rsid w:val="72531038"/>
    <w:rsid w:val="7259C43B"/>
    <w:rsid w:val="729BD784"/>
    <w:rsid w:val="72A5FC46"/>
    <w:rsid w:val="72AC1670"/>
    <w:rsid w:val="72BB1BC8"/>
    <w:rsid w:val="72CC1C3F"/>
    <w:rsid w:val="72D2FF37"/>
    <w:rsid w:val="72D626BE"/>
    <w:rsid w:val="72F2C5FE"/>
    <w:rsid w:val="72F4AD9F"/>
    <w:rsid w:val="7312F8AE"/>
    <w:rsid w:val="73254813"/>
    <w:rsid w:val="7334C378"/>
    <w:rsid w:val="733A2CCA"/>
    <w:rsid w:val="7355619B"/>
    <w:rsid w:val="735F2B0C"/>
    <w:rsid w:val="7371CB2D"/>
    <w:rsid w:val="7372B1FB"/>
    <w:rsid w:val="738B0F1A"/>
    <w:rsid w:val="73AC4114"/>
    <w:rsid w:val="73B13942"/>
    <w:rsid w:val="73EAEC32"/>
    <w:rsid w:val="73F63031"/>
    <w:rsid w:val="740F56FC"/>
    <w:rsid w:val="74207F55"/>
    <w:rsid w:val="742F4B7C"/>
    <w:rsid w:val="745A0C4C"/>
    <w:rsid w:val="749DA495"/>
    <w:rsid w:val="74B470A4"/>
    <w:rsid w:val="74D75070"/>
    <w:rsid w:val="74F11661"/>
    <w:rsid w:val="751193D1"/>
    <w:rsid w:val="7572EC54"/>
    <w:rsid w:val="758DFE7E"/>
    <w:rsid w:val="75A00345"/>
    <w:rsid w:val="75B27CC9"/>
    <w:rsid w:val="75C38A1E"/>
    <w:rsid w:val="75C51192"/>
    <w:rsid w:val="75C9BD03"/>
    <w:rsid w:val="75CC457B"/>
    <w:rsid w:val="75CF1267"/>
    <w:rsid w:val="75E67CD1"/>
    <w:rsid w:val="75F91999"/>
    <w:rsid w:val="75FC6512"/>
    <w:rsid w:val="76106B30"/>
    <w:rsid w:val="762CD881"/>
    <w:rsid w:val="764F7B8D"/>
    <w:rsid w:val="765DB59B"/>
    <w:rsid w:val="7675A3F6"/>
    <w:rsid w:val="76761111"/>
    <w:rsid w:val="7683365A"/>
    <w:rsid w:val="7683733A"/>
    <w:rsid w:val="76F701D6"/>
    <w:rsid w:val="770BAF39"/>
    <w:rsid w:val="770D2438"/>
    <w:rsid w:val="77251018"/>
    <w:rsid w:val="772D682F"/>
    <w:rsid w:val="77350E4E"/>
    <w:rsid w:val="774CC338"/>
    <w:rsid w:val="774CED9D"/>
    <w:rsid w:val="776C765F"/>
    <w:rsid w:val="7773A10D"/>
    <w:rsid w:val="7790B7FA"/>
    <w:rsid w:val="77B5FC7B"/>
    <w:rsid w:val="77C1DAE7"/>
    <w:rsid w:val="77C563EE"/>
    <w:rsid w:val="77CD2B3A"/>
    <w:rsid w:val="77E61869"/>
    <w:rsid w:val="77EBDB73"/>
    <w:rsid w:val="77EE6EF1"/>
    <w:rsid w:val="78096616"/>
    <w:rsid w:val="781D72F6"/>
    <w:rsid w:val="782007C0"/>
    <w:rsid w:val="78382B92"/>
    <w:rsid w:val="783E03C2"/>
    <w:rsid w:val="7858ADD3"/>
    <w:rsid w:val="78782A53"/>
    <w:rsid w:val="788EDD4E"/>
    <w:rsid w:val="789B0EA9"/>
    <w:rsid w:val="78F63222"/>
    <w:rsid w:val="78FC0936"/>
    <w:rsid w:val="7907FBD4"/>
    <w:rsid w:val="7961344F"/>
    <w:rsid w:val="7979C16B"/>
    <w:rsid w:val="798CF413"/>
    <w:rsid w:val="799E1879"/>
    <w:rsid w:val="79BDB649"/>
    <w:rsid w:val="79E33CFA"/>
    <w:rsid w:val="79EBF90D"/>
    <w:rsid w:val="79F92BF3"/>
    <w:rsid w:val="7A080196"/>
    <w:rsid w:val="7A3B86B5"/>
    <w:rsid w:val="7A3C8007"/>
    <w:rsid w:val="7A3E901D"/>
    <w:rsid w:val="7A586A08"/>
    <w:rsid w:val="7A7DE67D"/>
    <w:rsid w:val="7AA5E1F0"/>
    <w:rsid w:val="7ABF3F0D"/>
    <w:rsid w:val="7ADD90D7"/>
    <w:rsid w:val="7B009EE6"/>
    <w:rsid w:val="7B34F17B"/>
    <w:rsid w:val="7B3BF3AC"/>
    <w:rsid w:val="7B40E0AB"/>
    <w:rsid w:val="7B541986"/>
    <w:rsid w:val="7B7F4201"/>
    <w:rsid w:val="7B946504"/>
    <w:rsid w:val="7BA7AACA"/>
    <w:rsid w:val="7BC69E98"/>
    <w:rsid w:val="7BC6C8FC"/>
    <w:rsid w:val="7BE3B740"/>
    <w:rsid w:val="7BE8DA1D"/>
    <w:rsid w:val="7BEDFB7A"/>
    <w:rsid w:val="7BF5B4EA"/>
    <w:rsid w:val="7C0F3CC3"/>
    <w:rsid w:val="7C1F2268"/>
    <w:rsid w:val="7C33E7ED"/>
    <w:rsid w:val="7C59C1F3"/>
    <w:rsid w:val="7C729F0F"/>
    <w:rsid w:val="7C765346"/>
    <w:rsid w:val="7C8BD4CF"/>
    <w:rsid w:val="7C9D0B49"/>
    <w:rsid w:val="7CC70B68"/>
    <w:rsid w:val="7CEC1B64"/>
    <w:rsid w:val="7D329027"/>
    <w:rsid w:val="7D3B0B28"/>
    <w:rsid w:val="7D6328A7"/>
    <w:rsid w:val="7D6E3BE8"/>
    <w:rsid w:val="7D732777"/>
    <w:rsid w:val="7D861398"/>
    <w:rsid w:val="7D93D269"/>
    <w:rsid w:val="7DA042AB"/>
    <w:rsid w:val="7DA40151"/>
    <w:rsid w:val="7DABEED7"/>
    <w:rsid w:val="7DD2F20D"/>
    <w:rsid w:val="7DDF46DF"/>
    <w:rsid w:val="7DE9425C"/>
    <w:rsid w:val="7E208512"/>
    <w:rsid w:val="7E2090C4"/>
    <w:rsid w:val="7E2703D6"/>
    <w:rsid w:val="7E299FE8"/>
    <w:rsid w:val="7E60855D"/>
    <w:rsid w:val="7E6BFAC5"/>
    <w:rsid w:val="7E80D092"/>
    <w:rsid w:val="7E86775F"/>
    <w:rsid w:val="7E90A153"/>
    <w:rsid w:val="7EA3A854"/>
    <w:rsid w:val="7EACF224"/>
    <w:rsid w:val="7F112514"/>
    <w:rsid w:val="7F1D3324"/>
    <w:rsid w:val="7F4FAD55"/>
    <w:rsid w:val="7F4FB5C1"/>
    <w:rsid w:val="7F51776F"/>
    <w:rsid w:val="7F6F64F8"/>
    <w:rsid w:val="7F77A7F8"/>
    <w:rsid w:val="7F7A4C60"/>
    <w:rsid w:val="7FA1DAFF"/>
    <w:rsid w:val="7FAC6AE0"/>
    <w:rsid w:val="7FBE7F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E545"/>
  <w15:chartTrackingRefBased/>
  <w15:docId w15:val="{217DEFC3-AF10-4B17-B13F-BD95744A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427769"/>
    <w:rPr>
      <w:color w:val="808080"/>
    </w:rPr>
  </w:style>
  <w:style w:type="character" w:styleId="Hyperlink">
    <w:name w:val="Hyperlink"/>
    <w:basedOn w:val="DefaultParagraphFont"/>
    <w:uiPriority w:val="99"/>
    <w:unhideWhenUsed/>
    <w:rsid w:val="00DD1A52"/>
    <w:rPr>
      <w:color w:val="0563C1" w:themeColor="hyperlink"/>
      <w:u w:val="single"/>
    </w:rPr>
  </w:style>
  <w:style w:type="table" w:styleId="TableGrid">
    <w:name w:val="Table Grid"/>
    <w:basedOn w:val="TableNormal"/>
    <w:uiPriority w:val="59"/>
    <w:rsid w:val="00DD1A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526BE"/>
    <w:rPr>
      <w:sz w:val="16"/>
      <w:szCs w:val="16"/>
    </w:rPr>
  </w:style>
  <w:style w:type="paragraph" w:styleId="CommentText">
    <w:name w:val="annotation text"/>
    <w:basedOn w:val="Normal"/>
    <w:link w:val="CommentTextChar"/>
    <w:uiPriority w:val="99"/>
    <w:semiHidden/>
    <w:unhideWhenUsed/>
    <w:rsid w:val="00C526BE"/>
    <w:pPr>
      <w:spacing w:line="240" w:lineRule="auto"/>
    </w:pPr>
    <w:rPr>
      <w:sz w:val="20"/>
      <w:szCs w:val="20"/>
    </w:rPr>
  </w:style>
  <w:style w:type="character" w:customStyle="1" w:styleId="CommentTextChar">
    <w:name w:val="Comment Text Char"/>
    <w:basedOn w:val="DefaultParagraphFont"/>
    <w:link w:val="CommentText"/>
    <w:uiPriority w:val="99"/>
    <w:semiHidden/>
    <w:rsid w:val="00C526BE"/>
    <w:rPr>
      <w:sz w:val="20"/>
      <w:szCs w:val="20"/>
    </w:rPr>
  </w:style>
  <w:style w:type="paragraph" w:styleId="CommentSubject">
    <w:name w:val="annotation subject"/>
    <w:basedOn w:val="CommentText"/>
    <w:next w:val="CommentText"/>
    <w:link w:val="CommentSubjectChar"/>
    <w:uiPriority w:val="99"/>
    <w:semiHidden/>
    <w:unhideWhenUsed/>
    <w:rsid w:val="00C526BE"/>
    <w:rPr>
      <w:b/>
      <w:bCs/>
    </w:rPr>
  </w:style>
  <w:style w:type="character" w:customStyle="1" w:styleId="CommentSubjectChar">
    <w:name w:val="Comment Subject Char"/>
    <w:basedOn w:val="CommentTextChar"/>
    <w:link w:val="CommentSubject"/>
    <w:uiPriority w:val="99"/>
    <w:semiHidden/>
    <w:rsid w:val="00C526BE"/>
    <w:rPr>
      <w:b/>
      <w:bCs/>
      <w:sz w:val="20"/>
      <w:szCs w:val="20"/>
    </w:rPr>
  </w:style>
  <w:style w:type="paragraph" w:styleId="Header">
    <w:name w:val="header"/>
    <w:basedOn w:val="Normal"/>
    <w:link w:val="HeaderChar"/>
    <w:uiPriority w:val="99"/>
    <w:unhideWhenUsed/>
    <w:rsid w:val="009E2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D0"/>
  </w:style>
  <w:style w:type="paragraph" w:styleId="Footer">
    <w:name w:val="footer"/>
    <w:basedOn w:val="Normal"/>
    <w:link w:val="FooterChar"/>
    <w:uiPriority w:val="99"/>
    <w:unhideWhenUsed/>
    <w:rsid w:val="009E2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3rs.bts.gov/osra/login?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ierregistr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ts.gov/browse-statistical-products-and-data/surveys/ocean-shipping-reform-act-2022-osra-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www.congress.gov%2Fbill%2F117th-congress%2Fsenate-bill%2F3580&amp;data=05%7C01%7Capril.gadsby%40dot.gov%7C084b0b29c5ce43b4913308dadd45aa55%7Cc4cd245b44f04395a1aa3848d258f78b%7C0%7C0%7C638065588858674360%7CUnknown%7CTWFpbGZsb3d8eyJWIjoiMC4wLjAwMDAiLCJQIjoiV2luMzIiLCJBTiI6Ik1haWwiLCJXVCI6Mn0%3D%7C3000%7C%7C%7C&amp;sdata=h7q2elMx0PG56NbO8mmLuDpDUPyJmRMQMpHTYp3T%2FOQ%3D&amp;reserved=0" TargetMode="External"/><Relationship Id="rId5" Type="http://schemas.openxmlformats.org/officeDocument/2006/relationships/styles" Target="styles.xml"/><Relationship Id="rId15" Type="http://schemas.openxmlformats.org/officeDocument/2006/relationships/hyperlink" Target="https://www.bts.gov/browse-statistical-products-and-data/surveys/ocean-shipping-reform-act-2022-osra-22" TargetMode="External"/><Relationship Id="rId10" Type="http://schemas.openxmlformats.org/officeDocument/2006/relationships/hyperlink" Target="https://gcc02.safelinks.protection.outlook.com/?url=https%3A%2F%2Fwww.congress.gov%2Fbill%2F117th-congress%2Fsenate-bill%2F3580&amp;data=05%7C01%7Capril.gadsby%40dot.gov%7C084b0b29c5ce43b4913308dadd45aa55%7Cc4cd245b44f04395a1aa3848d258f78b%7C0%7C0%7C638065588858674360%7CUnknown%7CTWFpbGZsb3d8eyJWIjoiMC4wLjAwMDAiLCJQIjoiV2luMzIiLCJBTiI6Ik1haWwiLCJXVCI6Mn0%3D%7C3000%7C%7C%7C&amp;sdata=h7q2elMx0PG56NbO8mmLuDpDUPyJmRMQMpHTYp3T%2FOQ%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ts.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2C36606245D4EAC1D97FE84584287" ma:contentTypeVersion="11" ma:contentTypeDescription="Create a new document." ma:contentTypeScope="" ma:versionID="f665620b929e7c5da94940ccf7ff916a">
  <xsd:schema xmlns:xsd="http://www.w3.org/2001/XMLSchema" xmlns:xs="http://www.w3.org/2001/XMLSchema" xmlns:p="http://schemas.microsoft.com/office/2006/metadata/properties" xmlns:ns2="4c14372b-c2c5-4b01-9cc3-5be53ba2c459" xmlns:ns3="06e67e89-d465-4eb0-9b82-6b3e3cb7964e" targetNamespace="http://schemas.microsoft.com/office/2006/metadata/properties" ma:root="true" ma:fieldsID="c403268fc5c8e881d17fecf61cea866b" ns2:_="" ns3:_="">
    <xsd:import namespace="4c14372b-c2c5-4b01-9cc3-5be53ba2c459"/>
    <xsd:import namespace="06e67e89-d465-4eb0-9b82-6b3e3cb79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4372b-c2c5-4b01-9cc3-5be53ba2c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67e89-d465-4eb0-9b82-6b3e3cb79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f5cf2c-b092-45a5-952c-9c0380141801}" ma:internalName="TaxCatchAll" ma:showField="CatchAllData" ma:web="06e67e89-d465-4eb0-9b82-6b3e3cb79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14372b-c2c5-4b01-9cc3-5be53ba2c459">
      <Terms xmlns="http://schemas.microsoft.com/office/infopath/2007/PartnerControls"/>
    </lcf76f155ced4ddcb4097134ff3c332f>
    <TaxCatchAll xmlns="06e67e89-d465-4eb0-9b82-6b3e3cb7964e" xsi:nil="true"/>
    <SharedWithUsers xmlns="06e67e89-d465-4eb0-9b82-6b3e3cb7964e">
      <UserInfo>
        <DisplayName>McGill, Joseph (OST)</DisplayName>
        <AccountId>16</AccountId>
        <AccountType/>
      </UserInfo>
      <UserInfo>
        <DisplayName>Reschovsky, Clara (OST)</DisplayName>
        <AccountId>21</AccountId>
        <AccountType/>
      </UserInfo>
      <UserInfo>
        <DisplayName>McFadden, Janine (OST)</DisplayName>
        <AccountId>12</AccountId>
        <AccountType/>
      </UserInfo>
      <UserInfo>
        <DisplayName>Taylor, April (OST)</DisplayName>
        <AccountId>13</AccountId>
        <AccountType/>
      </UserInfo>
      <UserInfo>
        <DisplayName>Chambers, Matthew (OST)</DisplayName>
        <AccountId>14</AccountId>
        <AccountType/>
      </UserInfo>
      <UserInfo>
        <DisplayName>Fan, Cha-Chi (OST)</DisplayName>
        <AccountId>15</AccountId>
        <AccountType/>
      </UserInfo>
      <UserInfo>
        <DisplayName>Gadsby, April (OST)</DisplayName>
        <AccountId>11</AccountId>
        <AccountType/>
      </UserInfo>
    </SharedWithUsers>
  </documentManagement>
</p:properties>
</file>

<file path=customXml/itemProps1.xml><?xml version="1.0" encoding="utf-8"?>
<ds:datastoreItem xmlns:ds="http://schemas.openxmlformats.org/officeDocument/2006/customXml" ds:itemID="{08174C46-AD4B-44CC-9E6C-BEC9A58C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4372b-c2c5-4b01-9cc3-5be53ba2c459"/>
    <ds:schemaRef ds:uri="06e67e89-d465-4eb0-9b82-6b3e3cb79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76682-6CC7-4E01-8502-D7C35E07BEF0}">
  <ds:schemaRefs>
    <ds:schemaRef ds:uri="http://schemas.microsoft.com/sharepoint/v3/contenttype/forms"/>
  </ds:schemaRefs>
</ds:datastoreItem>
</file>

<file path=customXml/itemProps3.xml><?xml version="1.0" encoding="utf-8"?>
<ds:datastoreItem xmlns:ds="http://schemas.openxmlformats.org/officeDocument/2006/customXml" ds:itemID="{B74A50DD-AC3D-4C6F-88A6-37C0B7C984F6}">
  <ds:schemaRefs>
    <ds:schemaRef ds:uri="http://schemas.microsoft.com/office/2006/metadata/properties"/>
    <ds:schemaRef ds:uri="http://schemas.microsoft.com/office/infopath/2007/PartnerControls"/>
    <ds:schemaRef ds:uri="4c14372b-c2c5-4b01-9cc3-5be53ba2c459"/>
    <ds:schemaRef ds:uri="06e67e89-d465-4eb0-9b82-6b3e3cb796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1785</Words>
  <Characters>10180</Characters>
  <Application>Microsoft Office Word</Application>
  <DocSecurity>4</DocSecurity>
  <Lines>84</Lines>
  <Paragraphs>23</Paragraphs>
  <ScaleCrop>false</ScaleCrop>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McFadden, Janine (OST)</dc:creator>
  <cp:keywords/>
  <dc:description/>
  <cp:lastModifiedBy>Gadsby, April (OST)</cp:lastModifiedBy>
  <cp:revision>219</cp:revision>
  <dcterms:created xsi:type="dcterms:W3CDTF">2022-11-02T20:15:00Z</dcterms:created>
  <dcterms:modified xsi:type="dcterms:W3CDTF">2023-01-13T13:44:00Z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0x0101003972C36606245D4EAC1D97FE84584287</vt:lpwstr>
  </property>
  <property fmtid="{D5CDD505-2E9C-101B-9397-08002B2CF9AE}" pid="3" name="MediaServiceImageTags">
    <vt:lpwstr/>
  </property>
</Properties>
</file>